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F353F" w14:textId="77777777" w:rsidR="00531C9C" w:rsidRPr="00EF2C9A" w:rsidRDefault="00531C9C" w:rsidP="00531C9C">
      <w:pPr>
        <w:spacing w:after="60"/>
        <w:ind w:left="270"/>
        <w:jc w:val="center"/>
        <w:rPr>
          <w:iCs/>
          <w:sz w:val="22"/>
          <w:szCs w:val="22"/>
          <w:lang w:val="sr-Cyrl-CS"/>
        </w:rPr>
      </w:pPr>
      <w:bookmarkStart w:id="0" w:name="_GoBack"/>
      <w:bookmarkEnd w:id="0"/>
      <w:r>
        <w:rPr>
          <w:b/>
          <w:iCs/>
          <w:sz w:val="22"/>
          <w:szCs w:val="22"/>
          <w:lang w:val="sr-Cyrl-CS"/>
        </w:rPr>
        <w:t>Табела. 9.</w:t>
      </w:r>
      <w:r>
        <w:rPr>
          <w:b/>
          <w:iCs/>
          <w:sz w:val="22"/>
          <w:szCs w:val="22"/>
          <w:lang w:val="sr-Cyrl-RS"/>
        </w:rPr>
        <w:t>6</w:t>
      </w:r>
      <w:r>
        <w:rPr>
          <w:b/>
          <w:iCs/>
          <w:sz w:val="22"/>
          <w:szCs w:val="22"/>
          <w:lang w:val="sr-Cyrl-CS"/>
        </w:rPr>
        <w:t>.</w:t>
      </w:r>
      <w:r w:rsidRPr="00EF2C9A">
        <w:rPr>
          <w:sz w:val="22"/>
          <w:szCs w:val="22"/>
          <w:lang w:val="sr-Cyrl-CS"/>
        </w:rPr>
        <w:t xml:space="preserve"> Компетентност наставника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420"/>
        <w:gridCol w:w="1154"/>
        <w:gridCol w:w="40"/>
        <w:gridCol w:w="1107"/>
        <w:gridCol w:w="1567"/>
        <w:gridCol w:w="132"/>
        <w:gridCol w:w="1426"/>
        <w:gridCol w:w="3558"/>
        <w:gridCol w:w="965"/>
      </w:tblGrid>
      <w:tr w:rsidR="00D202B8" w:rsidRPr="00A22864" w14:paraId="37C20CF8" w14:textId="77777777" w:rsidTr="004B7EA2">
        <w:trPr>
          <w:trHeight w:val="227"/>
          <w:jc w:val="center"/>
        </w:trPr>
        <w:tc>
          <w:tcPr>
            <w:tcW w:w="1461" w:type="pct"/>
            <w:gridSpan w:val="5"/>
            <w:vAlign w:val="center"/>
          </w:tcPr>
          <w:p w14:paraId="24AA800A" w14:textId="77777777" w:rsidR="00094B97" w:rsidRPr="00A22864" w:rsidRDefault="00094B97" w:rsidP="00531C9C">
            <w:pPr>
              <w:ind w:left="270"/>
              <w:rPr>
                <w:lang w:val="sr-Cyrl-CS"/>
              </w:rPr>
            </w:pPr>
            <w:r w:rsidRPr="00A22864">
              <w:rPr>
                <w:b/>
                <w:lang w:val="sr-Cyrl-CS"/>
              </w:rPr>
              <w:t>Име и презиме</w:t>
            </w:r>
          </w:p>
        </w:tc>
        <w:tc>
          <w:tcPr>
            <w:tcW w:w="3539" w:type="pct"/>
            <w:gridSpan w:val="5"/>
            <w:vAlign w:val="center"/>
          </w:tcPr>
          <w:p w14:paraId="3BFEC46B" w14:textId="77777777" w:rsidR="00094B97" w:rsidRPr="00094B97" w:rsidRDefault="00094B97" w:rsidP="002A2E13">
            <w:pPr>
              <w:spacing w:after="60"/>
              <w:ind w:left="450" w:hanging="90"/>
              <w:rPr>
                <w:b/>
                <w:lang w:val="hr-HR"/>
              </w:rPr>
            </w:pPr>
            <w:r w:rsidRPr="00094B97">
              <w:rPr>
                <w:b/>
                <w:lang w:val="hr-HR"/>
              </w:rPr>
              <w:t>Драган Хрнчић</w:t>
            </w:r>
          </w:p>
        </w:tc>
      </w:tr>
      <w:tr w:rsidR="00D202B8" w:rsidRPr="00A22864" w14:paraId="21F722CC" w14:textId="77777777" w:rsidTr="004B7EA2">
        <w:trPr>
          <w:trHeight w:val="298"/>
          <w:jc w:val="center"/>
        </w:trPr>
        <w:tc>
          <w:tcPr>
            <w:tcW w:w="1461" w:type="pct"/>
            <w:gridSpan w:val="5"/>
            <w:vAlign w:val="center"/>
          </w:tcPr>
          <w:p w14:paraId="2A78669A" w14:textId="77777777" w:rsidR="00094B97" w:rsidRPr="00A22864" w:rsidRDefault="00094B97" w:rsidP="00531C9C">
            <w:pPr>
              <w:ind w:left="270"/>
              <w:rPr>
                <w:lang w:val="sr-Cyrl-CS"/>
              </w:rPr>
            </w:pPr>
            <w:r w:rsidRPr="00A22864">
              <w:rPr>
                <w:b/>
                <w:lang w:val="sr-Cyrl-CS"/>
              </w:rPr>
              <w:t>Звање</w:t>
            </w:r>
          </w:p>
        </w:tc>
        <w:tc>
          <w:tcPr>
            <w:tcW w:w="3539" w:type="pct"/>
            <w:gridSpan w:val="5"/>
            <w:vAlign w:val="center"/>
          </w:tcPr>
          <w:p w14:paraId="6804F9FC" w14:textId="7D055D5E" w:rsidR="00094B97" w:rsidRPr="00CA484D" w:rsidRDefault="00CA484D" w:rsidP="002A2E13">
            <w:pPr>
              <w:spacing w:after="60"/>
              <w:ind w:left="450" w:hanging="90"/>
              <w:rPr>
                <w:lang w:val="hr-HR"/>
              </w:rPr>
            </w:pPr>
            <w:r>
              <w:rPr>
                <w:lang w:val="hr-HR"/>
              </w:rPr>
              <w:t>Ванредни професор</w:t>
            </w:r>
          </w:p>
        </w:tc>
      </w:tr>
      <w:tr w:rsidR="00D202B8" w:rsidRPr="00A22864" w14:paraId="243F8BF1" w14:textId="77777777" w:rsidTr="004B7EA2">
        <w:trPr>
          <w:trHeight w:val="227"/>
          <w:jc w:val="center"/>
        </w:trPr>
        <w:tc>
          <w:tcPr>
            <w:tcW w:w="1461" w:type="pct"/>
            <w:gridSpan w:val="5"/>
            <w:vAlign w:val="center"/>
          </w:tcPr>
          <w:p w14:paraId="20FEB551" w14:textId="77777777" w:rsidR="00094B97" w:rsidRPr="00A22864" w:rsidRDefault="00094B97" w:rsidP="00531C9C">
            <w:pPr>
              <w:ind w:left="270"/>
              <w:rPr>
                <w:lang w:val="sr-Cyrl-CS"/>
              </w:rPr>
            </w:pPr>
            <w:r w:rsidRPr="00A22864">
              <w:rPr>
                <w:b/>
                <w:lang w:val="sr-Cyrl-CS"/>
              </w:rPr>
              <w:t>Ужа научна област</w:t>
            </w:r>
          </w:p>
        </w:tc>
        <w:tc>
          <w:tcPr>
            <w:tcW w:w="3539" w:type="pct"/>
            <w:gridSpan w:val="5"/>
            <w:vAlign w:val="center"/>
          </w:tcPr>
          <w:p w14:paraId="667EA9A8" w14:textId="77777777" w:rsidR="00094B97" w:rsidRPr="001A6B22" w:rsidRDefault="00094B97" w:rsidP="002A2E13">
            <w:pPr>
              <w:spacing w:after="60"/>
              <w:ind w:left="450" w:hanging="90"/>
              <w:rPr>
                <w:lang w:val="hr-HR"/>
              </w:rPr>
            </w:pPr>
            <w:r>
              <w:rPr>
                <w:lang w:val="sr-Cyrl-CS"/>
              </w:rPr>
              <w:t>Медицинска фи</w:t>
            </w:r>
            <w:r>
              <w:rPr>
                <w:lang w:val="hr-HR"/>
              </w:rPr>
              <w:t>зиологија</w:t>
            </w:r>
          </w:p>
        </w:tc>
      </w:tr>
      <w:tr w:rsidR="00D202B8" w:rsidRPr="00A22864" w14:paraId="4338E300" w14:textId="77777777" w:rsidTr="004B7EA2">
        <w:trPr>
          <w:trHeight w:val="227"/>
          <w:jc w:val="center"/>
        </w:trPr>
        <w:tc>
          <w:tcPr>
            <w:tcW w:w="948" w:type="pct"/>
            <w:gridSpan w:val="4"/>
            <w:vAlign w:val="center"/>
          </w:tcPr>
          <w:p w14:paraId="34E86455" w14:textId="77777777" w:rsidR="00094B97" w:rsidRPr="00A22864" w:rsidRDefault="00094B97" w:rsidP="00531C9C">
            <w:pPr>
              <w:ind w:left="270"/>
              <w:rPr>
                <w:lang w:val="sr-Cyrl-CS"/>
              </w:rPr>
            </w:pPr>
            <w:r w:rsidRPr="00A22864">
              <w:rPr>
                <w:b/>
                <w:lang w:val="sr-Cyrl-CS"/>
              </w:rPr>
              <w:t>Академска каријера</w:t>
            </w:r>
          </w:p>
        </w:tc>
        <w:tc>
          <w:tcPr>
            <w:tcW w:w="513" w:type="pct"/>
            <w:vAlign w:val="center"/>
          </w:tcPr>
          <w:p w14:paraId="525DEB2B" w14:textId="77777777" w:rsidR="00094B97" w:rsidRPr="00A22864" w:rsidRDefault="00094B97" w:rsidP="00531C9C">
            <w:pPr>
              <w:ind w:left="270"/>
              <w:rPr>
                <w:lang w:val="sr-Cyrl-CS"/>
              </w:rPr>
            </w:pPr>
            <w:r w:rsidRPr="00A22864">
              <w:rPr>
                <w:lang w:val="sr-Cyrl-CS"/>
              </w:rPr>
              <w:t xml:space="preserve">Година </w:t>
            </w:r>
          </w:p>
        </w:tc>
        <w:tc>
          <w:tcPr>
            <w:tcW w:w="726" w:type="pct"/>
            <w:vAlign w:val="center"/>
          </w:tcPr>
          <w:p w14:paraId="7813A5BD" w14:textId="77777777" w:rsidR="00094B97" w:rsidRPr="00A22864" w:rsidRDefault="00094B97" w:rsidP="00531C9C">
            <w:pPr>
              <w:ind w:left="270"/>
              <w:rPr>
                <w:lang w:val="sr-Cyrl-CS"/>
              </w:rPr>
            </w:pPr>
            <w:r w:rsidRPr="00A22864">
              <w:rPr>
                <w:lang w:val="sr-Cyrl-CS"/>
              </w:rPr>
              <w:t xml:space="preserve">Институција </w:t>
            </w:r>
          </w:p>
        </w:tc>
        <w:tc>
          <w:tcPr>
            <w:tcW w:w="722" w:type="pct"/>
            <w:gridSpan w:val="2"/>
            <w:shd w:val="clear" w:color="auto" w:fill="auto"/>
            <w:vAlign w:val="center"/>
          </w:tcPr>
          <w:p w14:paraId="24CA2AB0" w14:textId="77777777" w:rsidR="00094B97" w:rsidRPr="00A22864" w:rsidRDefault="00094B97" w:rsidP="00531C9C">
            <w:pPr>
              <w:ind w:left="270"/>
              <w:rPr>
                <w:lang w:val="sr-Cyrl-CS"/>
              </w:rPr>
            </w:pPr>
            <w:r w:rsidRPr="00A22864">
              <w:rPr>
                <w:lang w:val="sr-Cyrl-CS"/>
              </w:rPr>
              <w:t>Област</w:t>
            </w:r>
            <w:r>
              <w:rPr>
                <w:lang w:val="sr-Cyrl-RS"/>
              </w:rPr>
              <w:t xml:space="preserve"> </w:t>
            </w:r>
          </w:p>
        </w:tc>
        <w:tc>
          <w:tcPr>
            <w:tcW w:w="2091" w:type="pct"/>
            <w:gridSpan w:val="2"/>
            <w:shd w:val="clear" w:color="auto" w:fill="auto"/>
            <w:vAlign w:val="center"/>
          </w:tcPr>
          <w:p w14:paraId="7AD4727B" w14:textId="77777777" w:rsidR="00094B97" w:rsidRPr="00646624" w:rsidRDefault="00094B97" w:rsidP="00531C9C">
            <w:pPr>
              <w:ind w:left="270"/>
              <w:rPr>
                <w:lang w:val="sr-Cyrl-RS"/>
              </w:rPr>
            </w:pPr>
            <w:r>
              <w:rPr>
                <w:lang w:val="sr-Cyrl-RS"/>
              </w:rPr>
              <w:t>Ужа научна односно уметничка област</w:t>
            </w:r>
          </w:p>
        </w:tc>
      </w:tr>
      <w:tr w:rsidR="00D202B8" w:rsidRPr="00A22864" w14:paraId="6C248B5F" w14:textId="77777777" w:rsidTr="004B7EA2">
        <w:trPr>
          <w:trHeight w:val="227"/>
          <w:jc w:val="center"/>
        </w:trPr>
        <w:tc>
          <w:tcPr>
            <w:tcW w:w="948" w:type="pct"/>
            <w:gridSpan w:val="4"/>
            <w:vAlign w:val="center"/>
          </w:tcPr>
          <w:p w14:paraId="78695CD3" w14:textId="77777777" w:rsidR="00094B97" w:rsidRPr="00A22864" w:rsidRDefault="00094B97" w:rsidP="00531C9C">
            <w:pPr>
              <w:ind w:left="270"/>
              <w:rPr>
                <w:lang w:val="sr-Cyrl-CS"/>
              </w:rPr>
            </w:pPr>
            <w:r w:rsidRPr="00A22864">
              <w:rPr>
                <w:lang w:val="sr-Cyrl-CS"/>
              </w:rPr>
              <w:t>Избор у звање</w:t>
            </w:r>
          </w:p>
        </w:tc>
        <w:tc>
          <w:tcPr>
            <w:tcW w:w="513" w:type="pct"/>
            <w:vAlign w:val="center"/>
          </w:tcPr>
          <w:p w14:paraId="7D1B0515" w14:textId="361E1288" w:rsidR="00094B97" w:rsidRPr="00A22864" w:rsidRDefault="005C3C7A" w:rsidP="00531C9C">
            <w:pPr>
              <w:ind w:left="270"/>
              <w:rPr>
                <w:lang w:val="sr-Cyrl-CS"/>
              </w:rPr>
            </w:pPr>
            <w:r>
              <w:rPr>
                <w:lang w:val="sr-Cyrl-CS"/>
              </w:rPr>
              <w:t>20</w:t>
            </w:r>
            <w:r w:rsidR="00CA484D">
              <w:rPr>
                <w:lang w:val="sr-Cyrl-CS"/>
              </w:rPr>
              <w:t>21</w:t>
            </w:r>
          </w:p>
        </w:tc>
        <w:tc>
          <w:tcPr>
            <w:tcW w:w="726" w:type="pct"/>
            <w:vAlign w:val="center"/>
          </w:tcPr>
          <w:p w14:paraId="109EEF57" w14:textId="77777777" w:rsidR="00094B97" w:rsidRPr="00A22864" w:rsidRDefault="005C3C7A" w:rsidP="00531C9C">
            <w:pPr>
              <w:ind w:left="270"/>
              <w:rPr>
                <w:lang w:val="sr-Cyrl-CS"/>
              </w:rPr>
            </w:pPr>
            <w:r>
              <w:rPr>
                <w:lang w:val="sr-Cyrl-CS"/>
              </w:rPr>
              <w:t>МФУБ</w:t>
            </w:r>
          </w:p>
        </w:tc>
        <w:tc>
          <w:tcPr>
            <w:tcW w:w="722" w:type="pct"/>
            <w:gridSpan w:val="2"/>
            <w:shd w:val="clear" w:color="auto" w:fill="auto"/>
            <w:vAlign w:val="center"/>
          </w:tcPr>
          <w:p w14:paraId="3C50A80F" w14:textId="77777777" w:rsidR="00094B97" w:rsidRPr="00A22864" w:rsidRDefault="005C3C7A" w:rsidP="00531C9C">
            <w:pPr>
              <w:ind w:left="270"/>
              <w:rPr>
                <w:lang w:val="sr-Cyrl-CS"/>
              </w:rPr>
            </w:pPr>
            <w:r>
              <w:rPr>
                <w:lang w:val="sr-Cyrl-CS"/>
              </w:rPr>
              <w:t>Медицина</w:t>
            </w:r>
          </w:p>
        </w:tc>
        <w:tc>
          <w:tcPr>
            <w:tcW w:w="2091" w:type="pct"/>
            <w:gridSpan w:val="2"/>
            <w:shd w:val="clear" w:color="auto" w:fill="auto"/>
            <w:vAlign w:val="center"/>
          </w:tcPr>
          <w:p w14:paraId="7D4C1DEA" w14:textId="77777777" w:rsidR="00094B97" w:rsidRPr="00A22864" w:rsidRDefault="005C3C7A" w:rsidP="00531C9C">
            <w:pPr>
              <w:ind w:left="270"/>
              <w:rPr>
                <w:lang w:val="sr-Cyrl-CS"/>
              </w:rPr>
            </w:pPr>
            <w:r>
              <w:rPr>
                <w:lang w:val="sr-Cyrl-CS"/>
              </w:rPr>
              <w:t xml:space="preserve">Медицинска физиологија </w:t>
            </w:r>
          </w:p>
        </w:tc>
      </w:tr>
      <w:tr w:rsidR="00D202B8" w:rsidRPr="00A22864" w14:paraId="3BBA7336" w14:textId="77777777" w:rsidTr="004B7EA2">
        <w:trPr>
          <w:trHeight w:val="227"/>
          <w:jc w:val="center"/>
        </w:trPr>
        <w:tc>
          <w:tcPr>
            <w:tcW w:w="948" w:type="pct"/>
            <w:gridSpan w:val="4"/>
            <w:vAlign w:val="center"/>
          </w:tcPr>
          <w:p w14:paraId="5103B4F8" w14:textId="77777777" w:rsidR="00094B97" w:rsidRPr="00A22864" w:rsidRDefault="00094B97" w:rsidP="00531C9C">
            <w:pPr>
              <w:ind w:left="270"/>
              <w:rPr>
                <w:lang w:val="sr-Cyrl-CS"/>
              </w:rPr>
            </w:pPr>
            <w:r w:rsidRPr="00A22864">
              <w:rPr>
                <w:lang w:val="sr-Cyrl-CS"/>
              </w:rPr>
              <w:t>Докторат</w:t>
            </w:r>
          </w:p>
        </w:tc>
        <w:tc>
          <w:tcPr>
            <w:tcW w:w="513" w:type="pct"/>
            <w:vAlign w:val="center"/>
          </w:tcPr>
          <w:p w14:paraId="164278DF" w14:textId="77777777" w:rsidR="00094B97" w:rsidRPr="00A22864" w:rsidRDefault="005C3C7A" w:rsidP="00531C9C">
            <w:pPr>
              <w:ind w:left="270"/>
              <w:rPr>
                <w:lang w:val="sr-Cyrl-CS"/>
              </w:rPr>
            </w:pPr>
            <w:r>
              <w:rPr>
                <w:lang w:val="sr-Cyrl-CS"/>
              </w:rPr>
              <w:t>2013</w:t>
            </w:r>
          </w:p>
        </w:tc>
        <w:tc>
          <w:tcPr>
            <w:tcW w:w="726" w:type="pct"/>
            <w:vAlign w:val="center"/>
          </w:tcPr>
          <w:p w14:paraId="0F23B046" w14:textId="77777777" w:rsidR="00094B97" w:rsidRPr="00A22864" w:rsidRDefault="005C3C7A" w:rsidP="00531C9C">
            <w:pPr>
              <w:ind w:left="270"/>
              <w:rPr>
                <w:lang w:val="sr-Cyrl-CS"/>
              </w:rPr>
            </w:pPr>
            <w:r>
              <w:rPr>
                <w:lang w:val="sr-Cyrl-CS"/>
              </w:rPr>
              <w:t>МФУБ</w:t>
            </w:r>
          </w:p>
        </w:tc>
        <w:tc>
          <w:tcPr>
            <w:tcW w:w="722" w:type="pct"/>
            <w:gridSpan w:val="2"/>
            <w:shd w:val="clear" w:color="auto" w:fill="auto"/>
            <w:vAlign w:val="center"/>
          </w:tcPr>
          <w:p w14:paraId="672E15D0" w14:textId="77777777" w:rsidR="00094B97" w:rsidRPr="00A22864" w:rsidRDefault="005C3C7A" w:rsidP="00531C9C">
            <w:pPr>
              <w:ind w:left="270"/>
              <w:rPr>
                <w:lang w:val="sr-Cyrl-CS"/>
              </w:rPr>
            </w:pPr>
            <w:r>
              <w:rPr>
                <w:lang w:val="sr-Cyrl-CS"/>
              </w:rPr>
              <w:t>Медицинксе науке</w:t>
            </w:r>
          </w:p>
        </w:tc>
        <w:tc>
          <w:tcPr>
            <w:tcW w:w="2091" w:type="pct"/>
            <w:gridSpan w:val="2"/>
            <w:shd w:val="clear" w:color="auto" w:fill="auto"/>
            <w:vAlign w:val="center"/>
          </w:tcPr>
          <w:p w14:paraId="6E07C917" w14:textId="77777777" w:rsidR="00094B97" w:rsidRPr="00A22864" w:rsidRDefault="005C3C7A" w:rsidP="00531C9C">
            <w:pPr>
              <w:ind w:left="270"/>
              <w:rPr>
                <w:lang w:val="sr-Cyrl-CS"/>
              </w:rPr>
            </w:pPr>
            <w:r>
              <w:rPr>
                <w:lang w:val="sr-Cyrl-CS"/>
              </w:rPr>
              <w:t>Неурофизиологија</w:t>
            </w:r>
          </w:p>
        </w:tc>
      </w:tr>
      <w:tr w:rsidR="00D202B8" w:rsidRPr="00A22864" w14:paraId="792A9F28" w14:textId="77777777" w:rsidTr="004B7EA2">
        <w:trPr>
          <w:trHeight w:val="227"/>
          <w:jc w:val="center"/>
        </w:trPr>
        <w:tc>
          <w:tcPr>
            <w:tcW w:w="948" w:type="pct"/>
            <w:gridSpan w:val="4"/>
            <w:vAlign w:val="center"/>
          </w:tcPr>
          <w:p w14:paraId="7AE2C232" w14:textId="77777777" w:rsidR="00094B97" w:rsidRPr="00646624" w:rsidRDefault="00094B97" w:rsidP="00531C9C">
            <w:pPr>
              <w:ind w:left="270"/>
              <w:rPr>
                <w:lang w:val="sr-Cyrl-RS"/>
              </w:rPr>
            </w:pPr>
            <w:r>
              <w:rPr>
                <w:lang w:val="sr-Cyrl-RS"/>
              </w:rPr>
              <w:t>Магистратура</w:t>
            </w:r>
          </w:p>
        </w:tc>
        <w:tc>
          <w:tcPr>
            <w:tcW w:w="513" w:type="pct"/>
            <w:vAlign w:val="center"/>
          </w:tcPr>
          <w:p w14:paraId="6840E15C" w14:textId="77777777" w:rsidR="00094B97" w:rsidRPr="00A22864" w:rsidRDefault="00094B97" w:rsidP="00531C9C">
            <w:pPr>
              <w:ind w:left="270"/>
              <w:rPr>
                <w:lang w:val="sr-Cyrl-CS"/>
              </w:rPr>
            </w:pPr>
          </w:p>
        </w:tc>
        <w:tc>
          <w:tcPr>
            <w:tcW w:w="726" w:type="pct"/>
            <w:vAlign w:val="center"/>
          </w:tcPr>
          <w:p w14:paraId="1C128787" w14:textId="77777777" w:rsidR="00094B97" w:rsidRPr="00A22864" w:rsidRDefault="00094B97" w:rsidP="00531C9C">
            <w:pPr>
              <w:ind w:left="270"/>
              <w:rPr>
                <w:lang w:val="sr-Cyrl-CS"/>
              </w:rPr>
            </w:pPr>
          </w:p>
        </w:tc>
        <w:tc>
          <w:tcPr>
            <w:tcW w:w="722" w:type="pct"/>
            <w:gridSpan w:val="2"/>
            <w:shd w:val="clear" w:color="auto" w:fill="auto"/>
            <w:vAlign w:val="center"/>
          </w:tcPr>
          <w:p w14:paraId="0DE5F840" w14:textId="77777777" w:rsidR="00094B97" w:rsidRPr="00A22864" w:rsidRDefault="00094B97" w:rsidP="00531C9C">
            <w:pPr>
              <w:ind w:left="270"/>
              <w:rPr>
                <w:lang w:val="sr-Cyrl-CS"/>
              </w:rPr>
            </w:pPr>
          </w:p>
        </w:tc>
        <w:tc>
          <w:tcPr>
            <w:tcW w:w="2091" w:type="pct"/>
            <w:gridSpan w:val="2"/>
            <w:shd w:val="clear" w:color="auto" w:fill="auto"/>
            <w:vAlign w:val="center"/>
          </w:tcPr>
          <w:p w14:paraId="4A715730" w14:textId="77777777" w:rsidR="00094B97" w:rsidRPr="00A22864" w:rsidRDefault="00094B97" w:rsidP="00531C9C">
            <w:pPr>
              <w:ind w:left="270"/>
              <w:rPr>
                <w:lang w:val="sr-Cyrl-CS"/>
              </w:rPr>
            </w:pPr>
          </w:p>
        </w:tc>
      </w:tr>
      <w:tr w:rsidR="00D202B8" w:rsidRPr="00A22864" w14:paraId="6A7A37F7" w14:textId="77777777" w:rsidTr="004B7EA2">
        <w:trPr>
          <w:trHeight w:val="227"/>
          <w:jc w:val="center"/>
        </w:trPr>
        <w:tc>
          <w:tcPr>
            <w:tcW w:w="948" w:type="pct"/>
            <w:gridSpan w:val="4"/>
            <w:vAlign w:val="center"/>
          </w:tcPr>
          <w:p w14:paraId="7328AFBF" w14:textId="77777777" w:rsidR="00094B97" w:rsidRDefault="00094B97" w:rsidP="00531C9C">
            <w:pPr>
              <w:ind w:left="270"/>
              <w:rPr>
                <w:lang w:val="sr-Cyrl-RS"/>
              </w:rPr>
            </w:pPr>
            <w:r>
              <w:rPr>
                <w:lang w:val="sr-Cyrl-RS"/>
              </w:rPr>
              <w:t>Мастер диплома</w:t>
            </w:r>
          </w:p>
        </w:tc>
        <w:tc>
          <w:tcPr>
            <w:tcW w:w="513" w:type="pct"/>
            <w:vAlign w:val="center"/>
          </w:tcPr>
          <w:p w14:paraId="7AEB3A14" w14:textId="77777777" w:rsidR="00094B97" w:rsidRPr="00A22864" w:rsidRDefault="005C3C7A" w:rsidP="00531C9C">
            <w:pPr>
              <w:ind w:left="270"/>
              <w:rPr>
                <w:lang w:val="sr-Cyrl-CS"/>
              </w:rPr>
            </w:pPr>
            <w:r>
              <w:rPr>
                <w:lang w:val="sr-Cyrl-CS"/>
              </w:rPr>
              <w:t>2018</w:t>
            </w:r>
          </w:p>
        </w:tc>
        <w:tc>
          <w:tcPr>
            <w:tcW w:w="726" w:type="pct"/>
            <w:vAlign w:val="center"/>
          </w:tcPr>
          <w:p w14:paraId="2D200FAC" w14:textId="545EB258" w:rsidR="00D202B8" w:rsidRPr="00A22864" w:rsidRDefault="005C3C7A" w:rsidP="00D202B8">
            <w:pPr>
              <w:rPr>
                <w:lang w:val="sr-Cyrl-CS"/>
              </w:rPr>
            </w:pPr>
            <w:r>
              <w:rPr>
                <w:lang w:val="sr-Cyrl-CS"/>
              </w:rPr>
              <w:t>МФУБ</w:t>
            </w:r>
            <w:r w:rsidR="00D202B8">
              <w:rPr>
                <w:lang w:val="sr-Cyrl-CS"/>
              </w:rPr>
              <w:t xml:space="preserve"> и ФОН</w:t>
            </w:r>
          </w:p>
        </w:tc>
        <w:tc>
          <w:tcPr>
            <w:tcW w:w="722" w:type="pct"/>
            <w:gridSpan w:val="2"/>
            <w:shd w:val="clear" w:color="auto" w:fill="auto"/>
            <w:vAlign w:val="center"/>
          </w:tcPr>
          <w:p w14:paraId="4205FD72" w14:textId="77777777" w:rsidR="00094B97" w:rsidRPr="00A22864" w:rsidRDefault="005C3C7A" w:rsidP="00531C9C">
            <w:pPr>
              <w:ind w:left="270"/>
              <w:rPr>
                <w:lang w:val="sr-Cyrl-CS"/>
              </w:rPr>
            </w:pPr>
            <w:r>
              <w:rPr>
                <w:lang w:val="sr-Cyrl-CS"/>
              </w:rPr>
              <w:t>Менаџмент</w:t>
            </w:r>
          </w:p>
        </w:tc>
        <w:tc>
          <w:tcPr>
            <w:tcW w:w="2091" w:type="pct"/>
            <w:gridSpan w:val="2"/>
            <w:shd w:val="clear" w:color="auto" w:fill="auto"/>
            <w:vAlign w:val="center"/>
          </w:tcPr>
          <w:p w14:paraId="7AD8CE96" w14:textId="77777777" w:rsidR="00094B97" w:rsidRPr="00A22864" w:rsidRDefault="005C3C7A" w:rsidP="00531C9C">
            <w:pPr>
              <w:ind w:left="270"/>
              <w:rPr>
                <w:lang w:val="sr-Cyrl-CS"/>
              </w:rPr>
            </w:pPr>
            <w:r>
              <w:rPr>
                <w:lang w:val="sr-Cyrl-CS"/>
              </w:rPr>
              <w:t>здравствени</w:t>
            </w:r>
          </w:p>
        </w:tc>
      </w:tr>
      <w:tr w:rsidR="00D202B8" w:rsidRPr="00A22864" w14:paraId="57763091" w14:textId="77777777" w:rsidTr="004B7EA2">
        <w:trPr>
          <w:trHeight w:val="213"/>
          <w:jc w:val="center"/>
        </w:trPr>
        <w:tc>
          <w:tcPr>
            <w:tcW w:w="948" w:type="pct"/>
            <w:gridSpan w:val="4"/>
            <w:vAlign w:val="center"/>
          </w:tcPr>
          <w:p w14:paraId="6DC1F916" w14:textId="77777777" w:rsidR="00094B97" w:rsidRPr="00A22864" w:rsidRDefault="00094B97" w:rsidP="00531C9C">
            <w:pPr>
              <w:ind w:left="270"/>
              <w:rPr>
                <w:lang w:val="sr-Cyrl-CS"/>
              </w:rPr>
            </w:pPr>
            <w:r w:rsidRPr="00A22864">
              <w:rPr>
                <w:lang w:val="sr-Cyrl-CS"/>
              </w:rPr>
              <w:t>Диплома</w:t>
            </w:r>
          </w:p>
        </w:tc>
        <w:tc>
          <w:tcPr>
            <w:tcW w:w="513" w:type="pct"/>
            <w:vAlign w:val="center"/>
          </w:tcPr>
          <w:p w14:paraId="457DB295" w14:textId="77777777" w:rsidR="00094B97" w:rsidRPr="00A22864" w:rsidRDefault="005C3C7A" w:rsidP="00531C9C">
            <w:pPr>
              <w:ind w:left="270"/>
              <w:rPr>
                <w:lang w:val="sr-Cyrl-CS"/>
              </w:rPr>
            </w:pPr>
            <w:r>
              <w:rPr>
                <w:lang w:val="sr-Cyrl-CS"/>
              </w:rPr>
              <w:t>2008</w:t>
            </w:r>
          </w:p>
        </w:tc>
        <w:tc>
          <w:tcPr>
            <w:tcW w:w="726" w:type="pct"/>
            <w:vAlign w:val="center"/>
          </w:tcPr>
          <w:p w14:paraId="0238E60F" w14:textId="77777777" w:rsidR="00094B97" w:rsidRPr="00A22864" w:rsidRDefault="005C3C7A" w:rsidP="00531C9C">
            <w:pPr>
              <w:ind w:left="270"/>
              <w:rPr>
                <w:lang w:val="sr-Cyrl-CS"/>
              </w:rPr>
            </w:pPr>
            <w:r>
              <w:rPr>
                <w:lang w:val="sr-Cyrl-CS"/>
              </w:rPr>
              <w:t>МФУБ</w:t>
            </w:r>
          </w:p>
        </w:tc>
        <w:tc>
          <w:tcPr>
            <w:tcW w:w="722" w:type="pct"/>
            <w:gridSpan w:val="2"/>
            <w:shd w:val="clear" w:color="auto" w:fill="auto"/>
            <w:vAlign w:val="center"/>
          </w:tcPr>
          <w:p w14:paraId="5BDE7E73" w14:textId="77777777" w:rsidR="00094B97" w:rsidRPr="00A22864" w:rsidRDefault="005C3C7A" w:rsidP="00531C9C">
            <w:pPr>
              <w:ind w:left="270"/>
              <w:rPr>
                <w:lang w:val="sr-Cyrl-CS"/>
              </w:rPr>
            </w:pPr>
            <w:r>
              <w:rPr>
                <w:lang w:val="sr-Cyrl-CS"/>
              </w:rPr>
              <w:t>Медицина</w:t>
            </w:r>
          </w:p>
        </w:tc>
        <w:tc>
          <w:tcPr>
            <w:tcW w:w="2091" w:type="pct"/>
            <w:gridSpan w:val="2"/>
            <w:shd w:val="clear" w:color="auto" w:fill="auto"/>
            <w:vAlign w:val="center"/>
          </w:tcPr>
          <w:p w14:paraId="01A5FA0B" w14:textId="77777777" w:rsidR="00094B97" w:rsidRPr="00A22864" w:rsidRDefault="005C3C7A" w:rsidP="00531C9C">
            <w:pPr>
              <w:ind w:left="270"/>
              <w:rPr>
                <w:lang w:val="sr-Cyrl-CS"/>
              </w:rPr>
            </w:pPr>
            <w:r>
              <w:rPr>
                <w:lang w:val="sr-Cyrl-CS"/>
              </w:rPr>
              <w:t xml:space="preserve">Др мед </w:t>
            </w:r>
          </w:p>
        </w:tc>
      </w:tr>
      <w:tr w:rsidR="00094B97" w:rsidRPr="00A22864" w14:paraId="56B02FE8" w14:textId="77777777" w:rsidTr="004B7EA2">
        <w:trPr>
          <w:trHeight w:val="227"/>
          <w:jc w:val="center"/>
        </w:trPr>
        <w:tc>
          <w:tcPr>
            <w:tcW w:w="5000" w:type="pct"/>
            <w:gridSpan w:val="10"/>
            <w:vAlign w:val="center"/>
          </w:tcPr>
          <w:p w14:paraId="6C3209D5" w14:textId="77777777" w:rsidR="00094B97" w:rsidRPr="00646624" w:rsidRDefault="00094B97" w:rsidP="00531C9C">
            <w:pPr>
              <w:ind w:left="270"/>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094B97" w:rsidRPr="00A22864" w14:paraId="69C8F96D" w14:textId="77777777" w:rsidTr="004B7EA2">
        <w:trPr>
          <w:trHeight w:val="227"/>
          <w:jc w:val="center"/>
        </w:trPr>
        <w:tc>
          <w:tcPr>
            <w:tcW w:w="390" w:type="pct"/>
            <w:gridSpan w:val="2"/>
            <w:shd w:val="clear" w:color="auto" w:fill="auto"/>
            <w:vAlign w:val="center"/>
          </w:tcPr>
          <w:p w14:paraId="402AB71D" w14:textId="77777777" w:rsidR="00094B97" w:rsidRPr="00646624" w:rsidRDefault="00094B97" w:rsidP="00531C9C">
            <w:pPr>
              <w:ind w:left="270"/>
              <w:rPr>
                <w:b/>
                <w:lang w:val="sr-Cyrl-CS"/>
              </w:rPr>
            </w:pPr>
            <w:r w:rsidRPr="00646624">
              <w:rPr>
                <w:b/>
                <w:lang w:val="sr-Cyrl-CS"/>
              </w:rPr>
              <w:t>Р.Б.</w:t>
            </w:r>
          </w:p>
        </w:tc>
        <w:tc>
          <w:tcPr>
            <w:tcW w:w="535" w:type="pct"/>
            <w:shd w:val="clear" w:color="auto" w:fill="auto"/>
            <w:vAlign w:val="center"/>
          </w:tcPr>
          <w:p w14:paraId="41BFB996" w14:textId="77777777" w:rsidR="00094B97" w:rsidRPr="00646624" w:rsidRDefault="00094B97" w:rsidP="00531C9C">
            <w:pPr>
              <w:ind w:left="270"/>
              <w:rPr>
                <w:b/>
                <w:lang w:val="sr-Cyrl-RS"/>
              </w:rPr>
            </w:pPr>
            <w:r w:rsidRPr="00646624">
              <w:rPr>
                <w:b/>
                <w:lang w:val="sr-Cyrl-RS"/>
              </w:rPr>
              <w:t xml:space="preserve">Ознака </w:t>
            </w:r>
          </w:p>
        </w:tc>
        <w:tc>
          <w:tcPr>
            <w:tcW w:w="4076" w:type="pct"/>
            <w:gridSpan w:val="7"/>
            <w:vAlign w:val="center"/>
          </w:tcPr>
          <w:p w14:paraId="733F9877" w14:textId="77777777" w:rsidR="00094B97" w:rsidRPr="00646624" w:rsidRDefault="00094B97" w:rsidP="00531C9C">
            <w:pPr>
              <w:ind w:left="270"/>
              <w:rPr>
                <w:b/>
                <w:lang w:val="sr-Cyrl-RS"/>
              </w:rPr>
            </w:pPr>
            <w:r w:rsidRPr="00646624">
              <w:rPr>
                <w:b/>
                <w:iCs/>
                <w:lang w:val="sr-Cyrl-CS"/>
              </w:rPr>
              <w:t>Назив предмета</w:t>
            </w:r>
          </w:p>
        </w:tc>
      </w:tr>
      <w:tr w:rsidR="00094B97" w:rsidRPr="00A22864" w14:paraId="457F4FCC" w14:textId="77777777" w:rsidTr="004B7EA2">
        <w:trPr>
          <w:trHeight w:val="227"/>
          <w:jc w:val="center"/>
        </w:trPr>
        <w:tc>
          <w:tcPr>
            <w:tcW w:w="390" w:type="pct"/>
            <w:gridSpan w:val="2"/>
            <w:shd w:val="clear" w:color="auto" w:fill="auto"/>
            <w:vAlign w:val="center"/>
          </w:tcPr>
          <w:p w14:paraId="5E15AF86" w14:textId="77777777" w:rsidR="00094B97" w:rsidRPr="00A22864" w:rsidRDefault="00094B97" w:rsidP="00531C9C">
            <w:pPr>
              <w:ind w:left="270"/>
              <w:rPr>
                <w:lang w:val="sr-Cyrl-CS"/>
              </w:rPr>
            </w:pPr>
            <w:r>
              <w:rPr>
                <w:lang w:val="sr-Cyrl-CS"/>
              </w:rPr>
              <w:t>1.</w:t>
            </w:r>
          </w:p>
        </w:tc>
        <w:tc>
          <w:tcPr>
            <w:tcW w:w="535" w:type="pct"/>
            <w:shd w:val="clear" w:color="auto" w:fill="auto"/>
            <w:vAlign w:val="center"/>
          </w:tcPr>
          <w:p w14:paraId="00FB9B39" w14:textId="77777777" w:rsidR="00094B97" w:rsidRPr="00A22864" w:rsidRDefault="00094B97" w:rsidP="00531C9C">
            <w:pPr>
              <w:ind w:left="270"/>
              <w:rPr>
                <w:lang w:val="sr-Cyrl-CS"/>
              </w:rPr>
            </w:pPr>
          </w:p>
        </w:tc>
        <w:tc>
          <w:tcPr>
            <w:tcW w:w="4076" w:type="pct"/>
            <w:gridSpan w:val="7"/>
            <w:vAlign w:val="center"/>
          </w:tcPr>
          <w:p w14:paraId="4F7E90A1" w14:textId="77777777" w:rsidR="00094B97" w:rsidRPr="00A22864" w:rsidRDefault="00094B97" w:rsidP="00D639FD">
            <w:pPr>
              <w:rPr>
                <w:lang w:val="sr-Cyrl-CS"/>
              </w:rPr>
            </w:pPr>
            <w:r>
              <w:rPr>
                <w:lang w:val="sr-Cyrl-CS"/>
              </w:rPr>
              <w:t xml:space="preserve">Истраживачка етика </w:t>
            </w:r>
          </w:p>
        </w:tc>
      </w:tr>
      <w:tr w:rsidR="00094B97" w:rsidRPr="00A22864" w14:paraId="45212263" w14:textId="77777777" w:rsidTr="004B7EA2">
        <w:trPr>
          <w:trHeight w:val="255"/>
          <w:jc w:val="center"/>
        </w:trPr>
        <w:tc>
          <w:tcPr>
            <w:tcW w:w="390" w:type="pct"/>
            <w:gridSpan w:val="2"/>
            <w:shd w:val="clear" w:color="auto" w:fill="auto"/>
            <w:vAlign w:val="center"/>
          </w:tcPr>
          <w:p w14:paraId="40252C36" w14:textId="77777777" w:rsidR="00094B97" w:rsidRPr="00A22864" w:rsidRDefault="00D639FD" w:rsidP="00531C9C">
            <w:pPr>
              <w:ind w:left="270"/>
              <w:rPr>
                <w:lang w:val="sr-Cyrl-CS"/>
              </w:rPr>
            </w:pPr>
            <w:r>
              <w:rPr>
                <w:lang w:val="sr-Cyrl-CS"/>
              </w:rPr>
              <w:t>2.</w:t>
            </w:r>
          </w:p>
        </w:tc>
        <w:tc>
          <w:tcPr>
            <w:tcW w:w="535" w:type="pct"/>
            <w:shd w:val="clear" w:color="auto" w:fill="auto"/>
            <w:vAlign w:val="center"/>
          </w:tcPr>
          <w:p w14:paraId="6D1DEB0E" w14:textId="77777777" w:rsidR="00094B97" w:rsidRPr="00A22864" w:rsidRDefault="00094B97" w:rsidP="00531C9C">
            <w:pPr>
              <w:ind w:left="270"/>
              <w:rPr>
                <w:lang w:val="sr-Cyrl-CS"/>
              </w:rPr>
            </w:pPr>
          </w:p>
        </w:tc>
        <w:tc>
          <w:tcPr>
            <w:tcW w:w="4076" w:type="pct"/>
            <w:gridSpan w:val="7"/>
            <w:vAlign w:val="center"/>
          </w:tcPr>
          <w:p w14:paraId="2FCF7751" w14:textId="77777777" w:rsidR="00094B97" w:rsidRPr="00A22864" w:rsidRDefault="00094B97" w:rsidP="00D639FD">
            <w:pPr>
              <w:rPr>
                <w:lang w:val="sr-Cyrl-CS"/>
              </w:rPr>
            </w:pPr>
            <w:r>
              <w:rPr>
                <w:lang w:val="sr-Cyrl-CS"/>
              </w:rPr>
              <w:t>Хомеостатски системи</w:t>
            </w:r>
          </w:p>
        </w:tc>
      </w:tr>
      <w:tr w:rsidR="00094B97" w:rsidRPr="00A22864" w14:paraId="6920F277" w14:textId="77777777" w:rsidTr="004B7EA2">
        <w:trPr>
          <w:trHeight w:val="227"/>
          <w:jc w:val="center"/>
        </w:trPr>
        <w:tc>
          <w:tcPr>
            <w:tcW w:w="390" w:type="pct"/>
            <w:gridSpan w:val="2"/>
            <w:shd w:val="clear" w:color="auto" w:fill="auto"/>
            <w:vAlign w:val="center"/>
          </w:tcPr>
          <w:p w14:paraId="23310024" w14:textId="77777777" w:rsidR="00094B97" w:rsidRPr="00A22864" w:rsidRDefault="00D639FD" w:rsidP="00531C9C">
            <w:pPr>
              <w:ind w:left="270"/>
              <w:rPr>
                <w:lang w:val="sr-Cyrl-CS"/>
              </w:rPr>
            </w:pPr>
            <w:r>
              <w:rPr>
                <w:lang w:val="sr-Cyrl-CS"/>
              </w:rPr>
              <w:t>3.</w:t>
            </w:r>
          </w:p>
        </w:tc>
        <w:tc>
          <w:tcPr>
            <w:tcW w:w="535" w:type="pct"/>
            <w:shd w:val="clear" w:color="auto" w:fill="auto"/>
            <w:vAlign w:val="center"/>
          </w:tcPr>
          <w:p w14:paraId="29DF2631" w14:textId="77777777" w:rsidR="00094B97" w:rsidRPr="00A22864" w:rsidRDefault="00094B97" w:rsidP="00531C9C">
            <w:pPr>
              <w:ind w:left="270"/>
              <w:rPr>
                <w:lang w:val="sr-Cyrl-CS"/>
              </w:rPr>
            </w:pPr>
          </w:p>
        </w:tc>
        <w:tc>
          <w:tcPr>
            <w:tcW w:w="4076" w:type="pct"/>
            <w:gridSpan w:val="7"/>
            <w:vAlign w:val="center"/>
          </w:tcPr>
          <w:p w14:paraId="70C8F9B8" w14:textId="77777777" w:rsidR="00094B97" w:rsidRPr="00A22864" w:rsidRDefault="00094B97" w:rsidP="00D639FD">
            <w:pPr>
              <w:rPr>
                <w:lang w:val="sr-Cyrl-CS"/>
              </w:rPr>
            </w:pPr>
            <w:r>
              <w:rPr>
                <w:lang w:val="sr-Cyrl-CS"/>
              </w:rPr>
              <w:t xml:space="preserve">Неурофизиологија </w:t>
            </w:r>
          </w:p>
        </w:tc>
      </w:tr>
      <w:tr w:rsidR="00094B97" w:rsidRPr="00A22864" w14:paraId="7462BA80" w14:textId="77777777" w:rsidTr="004B7EA2">
        <w:trPr>
          <w:trHeight w:val="269"/>
          <w:jc w:val="center"/>
        </w:trPr>
        <w:tc>
          <w:tcPr>
            <w:tcW w:w="390" w:type="pct"/>
            <w:gridSpan w:val="2"/>
            <w:shd w:val="clear" w:color="auto" w:fill="auto"/>
            <w:vAlign w:val="center"/>
          </w:tcPr>
          <w:p w14:paraId="3002AB5A" w14:textId="77777777" w:rsidR="00094B97" w:rsidRPr="00A22864" w:rsidRDefault="00D639FD" w:rsidP="00531C9C">
            <w:pPr>
              <w:ind w:left="270"/>
              <w:rPr>
                <w:lang w:val="sr-Cyrl-CS"/>
              </w:rPr>
            </w:pPr>
            <w:r>
              <w:rPr>
                <w:lang w:val="sr-Cyrl-CS"/>
              </w:rPr>
              <w:t>4.</w:t>
            </w:r>
          </w:p>
        </w:tc>
        <w:tc>
          <w:tcPr>
            <w:tcW w:w="535" w:type="pct"/>
            <w:shd w:val="clear" w:color="auto" w:fill="auto"/>
            <w:vAlign w:val="center"/>
          </w:tcPr>
          <w:p w14:paraId="717479A7" w14:textId="77777777" w:rsidR="00094B97" w:rsidRPr="00A22864" w:rsidRDefault="00094B97" w:rsidP="00531C9C">
            <w:pPr>
              <w:ind w:left="270"/>
              <w:rPr>
                <w:lang w:val="sr-Cyrl-CS"/>
              </w:rPr>
            </w:pPr>
          </w:p>
        </w:tc>
        <w:tc>
          <w:tcPr>
            <w:tcW w:w="4076" w:type="pct"/>
            <w:gridSpan w:val="7"/>
            <w:vAlign w:val="center"/>
          </w:tcPr>
          <w:p w14:paraId="1C6BF355" w14:textId="1DE6AD23" w:rsidR="00094B97" w:rsidRPr="00A22864" w:rsidRDefault="00CA484D" w:rsidP="00CA484D">
            <w:pPr>
              <w:rPr>
                <w:lang w:val="sr-Cyrl-CS"/>
              </w:rPr>
            </w:pPr>
            <w:r>
              <w:rPr>
                <w:lang w:val="sr-Cyrl-CS"/>
              </w:rPr>
              <w:t>Транслациона н</w:t>
            </w:r>
            <w:r w:rsidR="00094B97">
              <w:rPr>
                <w:lang w:val="sr-Cyrl-CS"/>
              </w:rPr>
              <w:t>еуорофизиологиј</w:t>
            </w:r>
            <w:r>
              <w:rPr>
                <w:lang w:val="sr-Cyrl-CS"/>
              </w:rPr>
              <w:t>а</w:t>
            </w:r>
          </w:p>
        </w:tc>
      </w:tr>
      <w:tr w:rsidR="00D639FD" w:rsidRPr="00A22864" w14:paraId="13F4F27E" w14:textId="77777777" w:rsidTr="004B7EA2">
        <w:trPr>
          <w:trHeight w:val="241"/>
          <w:jc w:val="center"/>
        </w:trPr>
        <w:tc>
          <w:tcPr>
            <w:tcW w:w="390" w:type="pct"/>
            <w:gridSpan w:val="2"/>
            <w:shd w:val="clear" w:color="auto" w:fill="auto"/>
            <w:vAlign w:val="center"/>
          </w:tcPr>
          <w:p w14:paraId="0A99AA4D" w14:textId="77777777" w:rsidR="00D639FD" w:rsidRPr="00A22864" w:rsidRDefault="00D639FD" w:rsidP="00531C9C">
            <w:pPr>
              <w:ind w:left="270"/>
              <w:rPr>
                <w:lang w:val="sr-Cyrl-CS"/>
              </w:rPr>
            </w:pPr>
            <w:r>
              <w:rPr>
                <w:lang w:val="sr-Cyrl-CS"/>
              </w:rPr>
              <w:t>5.</w:t>
            </w:r>
          </w:p>
        </w:tc>
        <w:tc>
          <w:tcPr>
            <w:tcW w:w="535" w:type="pct"/>
            <w:shd w:val="clear" w:color="auto" w:fill="auto"/>
            <w:vAlign w:val="center"/>
          </w:tcPr>
          <w:p w14:paraId="442711BB" w14:textId="77777777" w:rsidR="00D639FD" w:rsidRPr="00A22864" w:rsidRDefault="00D639FD" w:rsidP="00531C9C">
            <w:pPr>
              <w:ind w:left="270"/>
              <w:rPr>
                <w:lang w:val="sr-Cyrl-CS"/>
              </w:rPr>
            </w:pPr>
          </w:p>
        </w:tc>
        <w:tc>
          <w:tcPr>
            <w:tcW w:w="4076" w:type="pct"/>
            <w:gridSpan w:val="7"/>
          </w:tcPr>
          <w:p w14:paraId="29E010E5" w14:textId="77777777" w:rsidR="00D639FD" w:rsidRPr="006D0A7A" w:rsidRDefault="00D639FD" w:rsidP="002A2E13">
            <w:pPr>
              <w:rPr>
                <w:lang w:val="en-US"/>
              </w:rPr>
            </w:pPr>
            <w:r w:rsidRPr="005039DD">
              <w:rPr>
                <w:bCs/>
                <w:lang w:val="en-US"/>
              </w:rPr>
              <w:t>Functional Human Osteology and Bone Aging</w:t>
            </w:r>
          </w:p>
        </w:tc>
      </w:tr>
      <w:tr w:rsidR="00D639FD" w:rsidRPr="00A22864" w14:paraId="2DB5902A" w14:textId="77777777" w:rsidTr="004B7EA2">
        <w:trPr>
          <w:trHeight w:val="227"/>
          <w:jc w:val="center"/>
        </w:trPr>
        <w:tc>
          <w:tcPr>
            <w:tcW w:w="390" w:type="pct"/>
            <w:gridSpan w:val="2"/>
            <w:shd w:val="clear" w:color="auto" w:fill="auto"/>
            <w:vAlign w:val="center"/>
          </w:tcPr>
          <w:p w14:paraId="37078252" w14:textId="77777777" w:rsidR="00D639FD" w:rsidRPr="00A22864" w:rsidRDefault="00D639FD" w:rsidP="00531C9C">
            <w:pPr>
              <w:ind w:left="270"/>
              <w:rPr>
                <w:lang w:val="sr-Cyrl-CS"/>
              </w:rPr>
            </w:pPr>
            <w:r>
              <w:rPr>
                <w:lang w:val="sr-Cyrl-CS"/>
              </w:rPr>
              <w:t>6.</w:t>
            </w:r>
          </w:p>
        </w:tc>
        <w:tc>
          <w:tcPr>
            <w:tcW w:w="535" w:type="pct"/>
            <w:shd w:val="clear" w:color="auto" w:fill="auto"/>
            <w:vAlign w:val="center"/>
          </w:tcPr>
          <w:p w14:paraId="361F669F" w14:textId="77777777" w:rsidR="00D639FD" w:rsidRPr="00A22864" w:rsidRDefault="00D639FD" w:rsidP="00531C9C">
            <w:pPr>
              <w:ind w:left="270"/>
              <w:rPr>
                <w:lang w:val="sr-Cyrl-CS"/>
              </w:rPr>
            </w:pPr>
          </w:p>
        </w:tc>
        <w:tc>
          <w:tcPr>
            <w:tcW w:w="4076" w:type="pct"/>
            <w:gridSpan w:val="7"/>
          </w:tcPr>
          <w:p w14:paraId="6DB0ABA3" w14:textId="77777777" w:rsidR="00D639FD" w:rsidRPr="006D0A7A" w:rsidRDefault="00D639FD" w:rsidP="002A2E13">
            <w:pPr>
              <w:rPr>
                <w:lang w:val="hr-HR"/>
              </w:rPr>
            </w:pPr>
            <w:r>
              <w:rPr>
                <w:lang w:val="hr-HR"/>
              </w:rPr>
              <w:t>Морфологија, ембриологија и физиологија хумане репродукције</w:t>
            </w:r>
          </w:p>
        </w:tc>
      </w:tr>
      <w:tr w:rsidR="00D639FD" w:rsidRPr="00A22864" w14:paraId="16A15FB5" w14:textId="77777777" w:rsidTr="004B7EA2">
        <w:trPr>
          <w:trHeight w:val="227"/>
          <w:jc w:val="center"/>
        </w:trPr>
        <w:tc>
          <w:tcPr>
            <w:tcW w:w="390" w:type="pct"/>
            <w:gridSpan w:val="2"/>
            <w:shd w:val="clear" w:color="auto" w:fill="auto"/>
            <w:vAlign w:val="center"/>
          </w:tcPr>
          <w:p w14:paraId="29687027" w14:textId="77777777" w:rsidR="00D639FD" w:rsidRDefault="00D639FD" w:rsidP="00531C9C">
            <w:pPr>
              <w:ind w:left="270"/>
              <w:rPr>
                <w:lang w:val="sr-Cyrl-CS"/>
              </w:rPr>
            </w:pPr>
            <w:r>
              <w:rPr>
                <w:lang w:val="sr-Cyrl-CS"/>
              </w:rPr>
              <w:t>7.</w:t>
            </w:r>
          </w:p>
        </w:tc>
        <w:tc>
          <w:tcPr>
            <w:tcW w:w="535" w:type="pct"/>
            <w:shd w:val="clear" w:color="auto" w:fill="auto"/>
            <w:vAlign w:val="center"/>
          </w:tcPr>
          <w:p w14:paraId="26A35A4B" w14:textId="77777777" w:rsidR="00D639FD" w:rsidRPr="00A22864" w:rsidRDefault="00D639FD" w:rsidP="00531C9C">
            <w:pPr>
              <w:ind w:left="270"/>
              <w:rPr>
                <w:lang w:val="sr-Cyrl-CS"/>
              </w:rPr>
            </w:pPr>
          </w:p>
        </w:tc>
        <w:tc>
          <w:tcPr>
            <w:tcW w:w="4076" w:type="pct"/>
            <w:gridSpan w:val="7"/>
          </w:tcPr>
          <w:p w14:paraId="63CBA5B8" w14:textId="77777777" w:rsidR="00D639FD" w:rsidRDefault="00D639FD" w:rsidP="002A2E13">
            <w:pPr>
              <w:rPr>
                <w:lang w:val="hr-HR"/>
              </w:rPr>
            </w:pPr>
            <w:r>
              <w:rPr>
                <w:lang w:val="hr-HR"/>
              </w:rPr>
              <w:t>Неуробиофизика</w:t>
            </w:r>
          </w:p>
        </w:tc>
      </w:tr>
      <w:tr w:rsidR="00CA484D" w:rsidRPr="00A22864" w14:paraId="0FEA5EFB" w14:textId="77777777" w:rsidTr="004B7EA2">
        <w:trPr>
          <w:trHeight w:val="227"/>
          <w:jc w:val="center"/>
        </w:trPr>
        <w:tc>
          <w:tcPr>
            <w:tcW w:w="390" w:type="pct"/>
            <w:gridSpan w:val="2"/>
            <w:shd w:val="clear" w:color="auto" w:fill="auto"/>
            <w:vAlign w:val="center"/>
          </w:tcPr>
          <w:p w14:paraId="73FBD2B2" w14:textId="0CFB992C" w:rsidR="00CA484D" w:rsidRDefault="00CB5B1C" w:rsidP="00531C9C">
            <w:pPr>
              <w:ind w:left="270"/>
              <w:rPr>
                <w:lang w:val="sr-Cyrl-CS"/>
              </w:rPr>
            </w:pPr>
            <w:r>
              <w:rPr>
                <w:lang w:val="sr-Cyrl-CS"/>
              </w:rPr>
              <w:t xml:space="preserve">8. </w:t>
            </w:r>
          </w:p>
        </w:tc>
        <w:tc>
          <w:tcPr>
            <w:tcW w:w="535" w:type="pct"/>
            <w:shd w:val="clear" w:color="auto" w:fill="auto"/>
            <w:vAlign w:val="center"/>
          </w:tcPr>
          <w:p w14:paraId="1ECEE0FD" w14:textId="77777777" w:rsidR="00CA484D" w:rsidRPr="00A22864" w:rsidRDefault="00CA484D" w:rsidP="00531C9C">
            <w:pPr>
              <w:ind w:left="270"/>
              <w:rPr>
                <w:lang w:val="sr-Cyrl-CS"/>
              </w:rPr>
            </w:pPr>
          </w:p>
        </w:tc>
        <w:tc>
          <w:tcPr>
            <w:tcW w:w="4076" w:type="pct"/>
            <w:gridSpan w:val="7"/>
          </w:tcPr>
          <w:p w14:paraId="019A1A2A" w14:textId="2B2FD4EC" w:rsidR="00CA484D" w:rsidRDefault="00CB5B1C" w:rsidP="002A2E13">
            <w:pPr>
              <w:rPr>
                <w:lang w:val="hr-HR"/>
              </w:rPr>
            </w:pPr>
            <w:r>
              <w:rPr>
                <w:lang w:val="hr-HR"/>
              </w:rPr>
              <w:t xml:space="preserve">Примењена неурофизиологија </w:t>
            </w:r>
          </w:p>
        </w:tc>
      </w:tr>
      <w:tr w:rsidR="00094B97" w:rsidRPr="00A22864" w14:paraId="2EAF7953" w14:textId="77777777" w:rsidTr="004B7EA2">
        <w:trPr>
          <w:trHeight w:val="227"/>
          <w:jc w:val="center"/>
        </w:trPr>
        <w:tc>
          <w:tcPr>
            <w:tcW w:w="5000" w:type="pct"/>
            <w:gridSpan w:val="10"/>
            <w:vAlign w:val="center"/>
          </w:tcPr>
          <w:p w14:paraId="47E170C1" w14:textId="77777777" w:rsidR="00094B97" w:rsidRPr="00A22864" w:rsidRDefault="00094B97" w:rsidP="00531C9C">
            <w:pPr>
              <w:ind w:left="270"/>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202B8" w:rsidRPr="00A22864" w14:paraId="18CEA282" w14:textId="77777777" w:rsidTr="004B7EA2">
        <w:trPr>
          <w:trHeight w:val="227"/>
          <w:jc w:val="center"/>
        </w:trPr>
        <w:tc>
          <w:tcPr>
            <w:tcW w:w="195" w:type="pct"/>
            <w:vAlign w:val="center"/>
          </w:tcPr>
          <w:p w14:paraId="1CCE3D7F" w14:textId="58092547" w:rsidR="00D202B8" w:rsidRPr="00F058A5" w:rsidRDefault="00D202B8" w:rsidP="00625355">
            <w:pPr>
              <w:spacing w:after="60"/>
              <w:rPr>
                <w:lang w:val="sr-Cyrl-CS"/>
              </w:rPr>
            </w:pPr>
            <w:r>
              <w:rPr>
                <w:b/>
                <w:lang w:val="sr-Cyrl-CS"/>
              </w:rPr>
              <w:t>1</w:t>
            </w:r>
          </w:p>
        </w:tc>
        <w:tc>
          <w:tcPr>
            <w:tcW w:w="4467" w:type="pct"/>
            <w:gridSpan w:val="8"/>
            <w:shd w:val="clear" w:color="auto" w:fill="auto"/>
            <w:vAlign w:val="center"/>
          </w:tcPr>
          <w:p w14:paraId="2F19EA88" w14:textId="6978717F" w:rsidR="00D202B8" w:rsidRPr="00964D92" w:rsidRDefault="00D202B8" w:rsidP="002A2E13">
            <w:pPr>
              <w:tabs>
                <w:tab w:val="left" w:pos="567"/>
              </w:tabs>
              <w:rPr>
                <w:sz w:val="16"/>
                <w:lang w:val="sr-Cyrl-CS"/>
              </w:rPr>
            </w:pPr>
            <w:r w:rsidRPr="005F1965">
              <w:rPr>
                <w:sz w:val="18"/>
                <w:lang w:val="sr-Cyrl-CS"/>
              </w:rPr>
              <w:t xml:space="preserve">Grubač Ž, Šutulović N, Šuvakov S, Jerotić D, Puškaš N, Macut D, Rašić-Marković A, Simić T, Stanojlović O, </w:t>
            </w:r>
            <w:r w:rsidRPr="005F1965">
              <w:rPr>
                <w:b/>
                <w:sz w:val="18"/>
                <w:lang w:val="sr-Cyrl-CS"/>
              </w:rPr>
              <w:t>Hrnčić D.</w:t>
            </w:r>
            <w:r w:rsidRPr="005F1965">
              <w:rPr>
                <w:sz w:val="18"/>
                <w:lang w:val="sr-Cyrl-CS"/>
              </w:rPr>
              <w:t xml:space="preserve"> Anxiogenic Potential of Experimental Sleep Fragmentation Is Duration-Dependent and Mediated via Oxidative Stress State. Oxid Med Cell Longev.;2021:2262913.</w:t>
            </w:r>
          </w:p>
        </w:tc>
        <w:tc>
          <w:tcPr>
            <w:tcW w:w="338" w:type="pct"/>
            <w:vAlign w:val="center"/>
          </w:tcPr>
          <w:p w14:paraId="1047427E" w14:textId="3DD11FF9" w:rsidR="00D202B8" w:rsidRPr="00625355" w:rsidRDefault="00D202B8" w:rsidP="002A2E13">
            <w:pPr>
              <w:spacing w:after="60"/>
              <w:ind w:left="450" w:hanging="90"/>
              <w:rPr>
                <w:lang w:val="sr-Cyrl-CS"/>
              </w:rPr>
            </w:pPr>
            <w:r>
              <w:rPr>
                <w:b/>
                <w:lang w:val="sr-Cyrl-CS"/>
              </w:rPr>
              <w:t>М21</w:t>
            </w:r>
          </w:p>
        </w:tc>
      </w:tr>
      <w:tr w:rsidR="00D202B8" w:rsidRPr="00A22864" w14:paraId="2C1237C8" w14:textId="77777777" w:rsidTr="004B7EA2">
        <w:trPr>
          <w:trHeight w:val="227"/>
          <w:jc w:val="center"/>
        </w:trPr>
        <w:tc>
          <w:tcPr>
            <w:tcW w:w="195" w:type="pct"/>
            <w:vAlign w:val="center"/>
          </w:tcPr>
          <w:p w14:paraId="4A3D1AAF" w14:textId="7A8B2655" w:rsidR="00D202B8" w:rsidRPr="00F058A5" w:rsidRDefault="00D202B8" w:rsidP="00625355">
            <w:pPr>
              <w:spacing w:after="60"/>
              <w:rPr>
                <w:lang w:val="sr-Cyrl-CS"/>
              </w:rPr>
            </w:pPr>
            <w:r>
              <w:rPr>
                <w:b/>
                <w:lang w:val="sr-Cyrl-CS"/>
              </w:rPr>
              <w:t>2</w:t>
            </w:r>
          </w:p>
        </w:tc>
        <w:tc>
          <w:tcPr>
            <w:tcW w:w="4467" w:type="pct"/>
            <w:gridSpan w:val="8"/>
            <w:shd w:val="clear" w:color="auto" w:fill="auto"/>
            <w:vAlign w:val="center"/>
          </w:tcPr>
          <w:p w14:paraId="25359407" w14:textId="11987873" w:rsidR="00D202B8" w:rsidRPr="00964D92" w:rsidRDefault="00D202B8" w:rsidP="002A2E13">
            <w:pPr>
              <w:tabs>
                <w:tab w:val="left" w:pos="567"/>
              </w:tabs>
              <w:rPr>
                <w:sz w:val="16"/>
                <w:lang w:val="sr-Cyrl-CS"/>
              </w:rPr>
            </w:pPr>
            <w:r w:rsidRPr="005F1965">
              <w:rPr>
                <w:sz w:val="18"/>
                <w:lang w:val="sr-Cyrl-CS"/>
              </w:rPr>
              <w:t xml:space="preserve">Šutulović N, Grubač Ž, Šuvakov S, Jerotić Đ, Puškaš N, Macut Đ, Rašić A, Simić T, Stanojlović O, </w:t>
            </w:r>
            <w:r w:rsidRPr="005F1965">
              <w:rPr>
                <w:b/>
                <w:sz w:val="18"/>
                <w:lang w:val="sr-Cyrl-CS"/>
              </w:rPr>
              <w:t>Hrnčić D.</w:t>
            </w:r>
            <w:r w:rsidRPr="005F1965">
              <w:rPr>
                <w:sz w:val="18"/>
                <w:lang w:val="sr-Cyrl-CS"/>
              </w:rPr>
              <w:t xml:space="preserve"> Experimental chronic prostatitis/chronic pelvic pain syndrome increases anxiety-like behavior: the role of brain oxidative stress, serum corticosterone and hippocampal parvalbumin- positive interneurons, Oxidativе Medicine and Cellular Longevity 2021, Article ID 6687493, 17 pages</w:t>
            </w:r>
          </w:p>
        </w:tc>
        <w:tc>
          <w:tcPr>
            <w:tcW w:w="338" w:type="pct"/>
            <w:vAlign w:val="center"/>
          </w:tcPr>
          <w:p w14:paraId="137C8BF7" w14:textId="4F1AC1A8" w:rsidR="00D202B8" w:rsidRPr="00625355" w:rsidRDefault="00D202B8" w:rsidP="002A2E13">
            <w:pPr>
              <w:spacing w:after="60"/>
              <w:ind w:left="450" w:hanging="90"/>
              <w:rPr>
                <w:lang w:val="sr-Cyrl-CS"/>
              </w:rPr>
            </w:pPr>
            <w:r>
              <w:rPr>
                <w:b/>
                <w:lang w:val="sr-Cyrl-CS"/>
              </w:rPr>
              <w:t>М21</w:t>
            </w:r>
          </w:p>
        </w:tc>
      </w:tr>
      <w:tr w:rsidR="00D202B8" w:rsidRPr="00A22864" w14:paraId="53538DB7" w14:textId="77777777" w:rsidTr="004B7EA2">
        <w:trPr>
          <w:trHeight w:val="227"/>
          <w:jc w:val="center"/>
        </w:trPr>
        <w:tc>
          <w:tcPr>
            <w:tcW w:w="195" w:type="pct"/>
            <w:vAlign w:val="center"/>
          </w:tcPr>
          <w:p w14:paraId="51F2BE36" w14:textId="7904CC4F" w:rsidR="00D202B8" w:rsidRPr="00F058A5" w:rsidRDefault="00D202B8" w:rsidP="00625355">
            <w:pPr>
              <w:spacing w:after="60"/>
              <w:rPr>
                <w:lang w:val="sr-Cyrl-CS"/>
              </w:rPr>
            </w:pPr>
            <w:r>
              <w:rPr>
                <w:b/>
                <w:lang w:val="sr-Cyrl-CS"/>
              </w:rPr>
              <w:t>3</w:t>
            </w:r>
          </w:p>
        </w:tc>
        <w:tc>
          <w:tcPr>
            <w:tcW w:w="4467" w:type="pct"/>
            <w:gridSpan w:val="8"/>
            <w:shd w:val="clear" w:color="auto" w:fill="auto"/>
            <w:vAlign w:val="center"/>
          </w:tcPr>
          <w:p w14:paraId="6877ED30" w14:textId="659302A9" w:rsidR="00D202B8" w:rsidRPr="00964D92" w:rsidRDefault="00D202B8" w:rsidP="002A2E13">
            <w:pPr>
              <w:tabs>
                <w:tab w:val="left" w:pos="567"/>
              </w:tabs>
              <w:rPr>
                <w:sz w:val="16"/>
                <w:lang w:val="sr-Cyrl-CS"/>
              </w:rPr>
            </w:pPr>
            <w:r w:rsidRPr="005F1965">
              <w:rPr>
                <w:sz w:val="18"/>
                <w:lang w:val="sr-Cyrl-CS"/>
              </w:rPr>
              <w:t>Grubač Ž, Šutulović N, Jerotić Đ, Šuvakov S, Rašić</w:t>
            </w:r>
            <w:r w:rsidRPr="005F1965">
              <w:rPr>
                <w:rFonts w:ascii="Calibri" w:eastAsia="Calibri" w:hAnsi="Calibri" w:cs="Calibri"/>
                <w:sz w:val="18"/>
                <w:lang w:val="sr-Cyrl-CS"/>
              </w:rPr>
              <w:t>‐</w:t>
            </w:r>
            <w:r w:rsidRPr="005F1965">
              <w:rPr>
                <w:sz w:val="18"/>
                <w:lang w:val="sr-Cyrl-CS"/>
              </w:rPr>
              <w:t xml:space="preserve">Marković A, Macut Đ, Simić T, Stanojlović O, </w:t>
            </w:r>
            <w:r w:rsidRPr="005F1965">
              <w:rPr>
                <w:b/>
                <w:sz w:val="18"/>
                <w:lang w:val="sr-Cyrl-CS"/>
              </w:rPr>
              <w:t>Hrnčić D.</w:t>
            </w:r>
            <w:r w:rsidRPr="005F1965">
              <w:rPr>
                <w:sz w:val="18"/>
                <w:lang w:val="sr-Cyrl-CS"/>
              </w:rPr>
              <w:t xml:space="preserve"> Experimental chronic sleep fragmentation alters seizure susceptibility and brain levels of interleukins 1β and 6. Acta Neurobiologiae Experimentalis 2021; 81(1):96-109</w:t>
            </w:r>
          </w:p>
        </w:tc>
        <w:tc>
          <w:tcPr>
            <w:tcW w:w="338" w:type="pct"/>
            <w:vAlign w:val="center"/>
          </w:tcPr>
          <w:p w14:paraId="5BD346E4" w14:textId="6DECA7E6" w:rsidR="00D202B8" w:rsidRPr="00625355" w:rsidRDefault="00D202B8" w:rsidP="002A2E13">
            <w:pPr>
              <w:spacing w:after="60"/>
              <w:ind w:left="450" w:hanging="90"/>
              <w:rPr>
                <w:lang w:val="sr-Cyrl-CS"/>
              </w:rPr>
            </w:pPr>
            <w:r>
              <w:rPr>
                <w:b/>
                <w:lang w:val="sr-Cyrl-CS"/>
              </w:rPr>
              <w:t>М23</w:t>
            </w:r>
          </w:p>
        </w:tc>
      </w:tr>
      <w:tr w:rsidR="00D202B8" w:rsidRPr="00A22864" w14:paraId="46476D83" w14:textId="77777777" w:rsidTr="004B7EA2">
        <w:trPr>
          <w:trHeight w:val="227"/>
          <w:jc w:val="center"/>
        </w:trPr>
        <w:tc>
          <w:tcPr>
            <w:tcW w:w="195" w:type="pct"/>
            <w:vAlign w:val="center"/>
          </w:tcPr>
          <w:p w14:paraId="47708D1B" w14:textId="26181F0E" w:rsidR="00D202B8" w:rsidRPr="00F058A5" w:rsidRDefault="00D202B8" w:rsidP="00625355">
            <w:pPr>
              <w:spacing w:after="60"/>
              <w:rPr>
                <w:lang w:val="sr-Cyrl-CS"/>
              </w:rPr>
            </w:pPr>
            <w:r>
              <w:rPr>
                <w:b/>
                <w:lang w:val="sr-Cyrl-CS"/>
              </w:rPr>
              <w:t>4</w:t>
            </w:r>
          </w:p>
        </w:tc>
        <w:tc>
          <w:tcPr>
            <w:tcW w:w="4467" w:type="pct"/>
            <w:gridSpan w:val="8"/>
            <w:shd w:val="clear" w:color="auto" w:fill="auto"/>
            <w:vAlign w:val="center"/>
          </w:tcPr>
          <w:p w14:paraId="43E226AA" w14:textId="7EDF47F7" w:rsidR="00D202B8" w:rsidRPr="00964D92" w:rsidRDefault="00D202B8" w:rsidP="002A2E13">
            <w:pPr>
              <w:tabs>
                <w:tab w:val="left" w:pos="567"/>
              </w:tabs>
              <w:rPr>
                <w:sz w:val="16"/>
                <w:lang w:val="sr-Cyrl-CS"/>
              </w:rPr>
            </w:pPr>
            <w:r w:rsidRPr="005F1965">
              <w:rPr>
                <w:sz w:val="18"/>
                <w:lang w:val="sr-Cyrl-CS"/>
              </w:rPr>
              <w:t xml:space="preserve">Vorkapić M, Savić A, Janković M, Useinović N, Isaković M, Puškaš N, Stanojlović O, </w:t>
            </w:r>
            <w:r w:rsidRPr="005F1965">
              <w:rPr>
                <w:b/>
                <w:sz w:val="18"/>
                <w:lang w:val="sr-Cyrl-CS"/>
              </w:rPr>
              <w:t>Hrnčić D.</w:t>
            </w:r>
            <w:r w:rsidRPr="005F1965">
              <w:rPr>
                <w:sz w:val="18"/>
                <w:lang w:val="sr-Cyrl-CS"/>
              </w:rPr>
              <w:t xml:space="preserve"> Alterations of medial prefrontal cortex bioelectrical activity in experimental model of isoprenaline- induced myocardial infarction. PLoS One. 2020;15(5):e0232530.</w:t>
            </w:r>
          </w:p>
        </w:tc>
        <w:tc>
          <w:tcPr>
            <w:tcW w:w="338" w:type="pct"/>
            <w:vAlign w:val="center"/>
          </w:tcPr>
          <w:p w14:paraId="55F22A23" w14:textId="581CC643" w:rsidR="00D202B8" w:rsidRPr="00625355" w:rsidRDefault="00D202B8" w:rsidP="002A2E13">
            <w:pPr>
              <w:spacing w:after="60"/>
              <w:ind w:left="450" w:hanging="90"/>
              <w:rPr>
                <w:lang w:val="sr-Cyrl-CS"/>
              </w:rPr>
            </w:pPr>
            <w:r>
              <w:rPr>
                <w:b/>
                <w:lang w:val="sr-Cyrl-CS"/>
              </w:rPr>
              <w:t>М22</w:t>
            </w:r>
          </w:p>
        </w:tc>
      </w:tr>
      <w:tr w:rsidR="00D202B8" w:rsidRPr="00A22864" w14:paraId="2BB936FD" w14:textId="77777777" w:rsidTr="004B7EA2">
        <w:trPr>
          <w:trHeight w:val="227"/>
          <w:jc w:val="center"/>
        </w:trPr>
        <w:tc>
          <w:tcPr>
            <w:tcW w:w="195" w:type="pct"/>
            <w:vAlign w:val="center"/>
          </w:tcPr>
          <w:p w14:paraId="3D410A8A" w14:textId="7E192ADB" w:rsidR="00D202B8" w:rsidRPr="00F058A5" w:rsidRDefault="00D202B8" w:rsidP="00625355">
            <w:pPr>
              <w:spacing w:after="60"/>
              <w:rPr>
                <w:lang w:val="sr-Cyrl-CS"/>
              </w:rPr>
            </w:pPr>
            <w:r>
              <w:rPr>
                <w:b/>
                <w:lang w:val="sr-Cyrl-CS"/>
              </w:rPr>
              <w:t>5</w:t>
            </w:r>
          </w:p>
        </w:tc>
        <w:tc>
          <w:tcPr>
            <w:tcW w:w="4467" w:type="pct"/>
            <w:gridSpan w:val="8"/>
            <w:shd w:val="clear" w:color="auto" w:fill="auto"/>
            <w:vAlign w:val="center"/>
          </w:tcPr>
          <w:p w14:paraId="033E22B5" w14:textId="31CFE613" w:rsidR="00D202B8" w:rsidRPr="00964D92" w:rsidRDefault="00D202B8" w:rsidP="002A2E13">
            <w:pPr>
              <w:tabs>
                <w:tab w:val="left" w:pos="567"/>
              </w:tabs>
              <w:rPr>
                <w:sz w:val="16"/>
                <w:lang w:val="sr-Cyrl-CS"/>
              </w:rPr>
            </w:pPr>
            <w:r w:rsidRPr="005F1965">
              <w:rPr>
                <w:sz w:val="18"/>
                <w:lang w:val="sr-Cyrl-CS"/>
              </w:rPr>
              <w:t xml:space="preserve">Šutulović N, Rašić -Marković A, Grubač Ž, Đurić E, </w:t>
            </w:r>
            <w:r w:rsidRPr="005F1965">
              <w:rPr>
                <w:b/>
                <w:sz w:val="18"/>
                <w:lang w:val="sr-Cyrl-CS"/>
              </w:rPr>
              <w:t>Hrnčić D.</w:t>
            </w:r>
            <w:r w:rsidRPr="005F1965">
              <w:rPr>
                <w:sz w:val="18"/>
                <w:lang w:val="sr-Cyrl-CS"/>
              </w:rPr>
              <w:t xml:space="preserve"> The effects of hydrogen sulfide synthesis inhibition in lindane-induced seizures in rats: A behavioral and EEG study. Archive of Biological Sciences 2020;72(4):457-463</w:t>
            </w:r>
          </w:p>
        </w:tc>
        <w:tc>
          <w:tcPr>
            <w:tcW w:w="338" w:type="pct"/>
            <w:vAlign w:val="center"/>
          </w:tcPr>
          <w:p w14:paraId="01C633AD" w14:textId="77B7262A" w:rsidR="00D202B8" w:rsidRPr="00625355" w:rsidRDefault="00D202B8" w:rsidP="002A2E13">
            <w:pPr>
              <w:spacing w:after="60"/>
              <w:ind w:left="450" w:hanging="90"/>
              <w:rPr>
                <w:lang w:val="sr-Cyrl-CS"/>
              </w:rPr>
            </w:pPr>
            <w:r>
              <w:rPr>
                <w:b/>
                <w:lang w:val="sr-Cyrl-CS"/>
              </w:rPr>
              <w:t>М23</w:t>
            </w:r>
          </w:p>
        </w:tc>
      </w:tr>
      <w:tr w:rsidR="00D202B8" w:rsidRPr="00A22864" w14:paraId="0E24B7D6" w14:textId="77777777" w:rsidTr="004B7EA2">
        <w:trPr>
          <w:trHeight w:val="227"/>
          <w:jc w:val="center"/>
        </w:trPr>
        <w:tc>
          <w:tcPr>
            <w:tcW w:w="195" w:type="pct"/>
            <w:vAlign w:val="center"/>
          </w:tcPr>
          <w:p w14:paraId="7B7F48CA" w14:textId="5F6DE668" w:rsidR="00D202B8" w:rsidRPr="00F058A5" w:rsidRDefault="00D202B8" w:rsidP="00625355">
            <w:pPr>
              <w:spacing w:after="60"/>
              <w:rPr>
                <w:lang w:val="sr-Cyrl-CS"/>
              </w:rPr>
            </w:pPr>
            <w:r>
              <w:rPr>
                <w:b/>
                <w:lang w:val="sr-Cyrl-CS"/>
              </w:rPr>
              <w:t>6</w:t>
            </w:r>
          </w:p>
        </w:tc>
        <w:tc>
          <w:tcPr>
            <w:tcW w:w="4467" w:type="pct"/>
            <w:gridSpan w:val="8"/>
            <w:shd w:val="clear" w:color="auto" w:fill="auto"/>
            <w:vAlign w:val="center"/>
          </w:tcPr>
          <w:p w14:paraId="5D18717B" w14:textId="597492A1" w:rsidR="00D202B8" w:rsidRPr="00964D92" w:rsidRDefault="00D202B8" w:rsidP="002A2E13">
            <w:pPr>
              <w:tabs>
                <w:tab w:val="left" w:pos="567"/>
              </w:tabs>
              <w:rPr>
                <w:sz w:val="16"/>
                <w:lang w:val="sr-Cyrl-CS"/>
              </w:rPr>
            </w:pPr>
            <w:r w:rsidRPr="005F1965">
              <w:rPr>
                <w:sz w:val="18"/>
                <w:lang w:val="sr-Cyrl-CS"/>
              </w:rPr>
              <w:t xml:space="preserve">Grubac Z, Sutulovic N, Ademovic A, Velimirovic M, Rasic-Markovic A, Macut D, Petronijevic N, Stanojlovic O, </w:t>
            </w:r>
            <w:r w:rsidRPr="005F1965">
              <w:rPr>
                <w:b/>
                <w:sz w:val="18"/>
                <w:lang w:val="sr-Cyrl-CS"/>
              </w:rPr>
              <w:t>Hrncic D.</w:t>
            </w:r>
            <w:r w:rsidRPr="005F1965">
              <w:rPr>
                <w:sz w:val="18"/>
                <w:lang w:val="sr-Cyrl-CS"/>
              </w:rPr>
              <w:t xml:space="preserve"> Short-term sleep fragmentation enhances anxiety-related behavior: The role of hormonal alterations. PLoS One. 2019;14(7):e0218920</w:t>
            </w:r>
          </w:p>
        </w:tc>
        <w:tc>
          <w:tcPr>
            <w:tcW w:w="338" w:type="pct"/>
            <w:vAlign w:val="center"/>
          </w:tcPr>
          <w:p w14:paraId="0DC65E84" w14:textId="2E56C34D" w:rsidR="00D202B8" w:rsidRPr="00625355" w:rsidRDefault="00D202B8" w:rsidP="002A2E13">
            <w:pPr>
              <w:spacing w:after="60"/>
              <w:ind w:left="450" w:hanging="90"/>
              <w:rPr>
                <w:lang w:val="sr-Cyrl-CS"/>
              </w:rPr>
            </w:pPr>
            <w:r>
              <w:rPr>
                <w:b/>
                <w:lang w:val="sr-Cyrl-CS"/>
              </w:rPr>
              <w:t>М21</w:t>
            </w:r>
          </w:p>
        </w:tc>
      </w:tr>
      <w:tr w:rsidR="00D202B8" w:rsidRPr="00A22864" w14:paraId="5BCAE6D5" w14:textId="77777777" w:rsidTr="004B7EA2">
        <w:trPr>
          <w:trHeight w:val="227"/>
          <w:jc w:val="center"/>
        </w:trPr>
        <w:tc>
          <w:tcPr>
            <w:tcW w:w="195" w:type="pct"/>
            <w:vAlign w:val="center"/>
          </w:tcPr>
          <w:p w14:paraId="31AD43F7" w14:textId="7E37B616" w:rsidR="00D202B8" w:rsidRPr="00F058A5" w:rsidRDefault="00D202B8" w:rsidP="00625355">
            <w:pPr>
              <w:spacing w:after="60"/>
              <w:rPr>
                <w:lang w:val="sr-Cyrl-CS"/>
              </w:rPr>
            </w:pPr>
            <w:r>
              <w:rPr>
                <w:b/>
                <w:lang w:val="sr-Cyrl-CS"/>
              </w:rPr>
              <w:t>7</w:t>
            </w:r>
          </w:p>
        </w:tc>
        <w:tc>
          <w:tcPr>
            <w:tcW w:w="4467" w:type="pct"/>
            <w:gridSpan w:val="8"/>
            <w:shd w:val="clear" w:color="auto" w:fill="auto"/>
            <w:vAlign w:val="center"/>
          </w:tcPr>
          <w:p w14:paraId="5F152F8C" w14:textId="5E8F46EA" w:rsidR="00D202B8" w:rsidRPr="00964D92" w:rsidRDefault="00D202B8" w:rsidP="002A2E13">
            <w:pPr>
              <w:tabs>
                <w:tab w:val="left" w:pos="567"/>
              </w:tabs>
              <w:rPr>
                <w:sz w:val="16"/>
                <w:lang w:val="sr-Cyrl-CS"/>
              </w:rPr>
            </w:pPr>
            <w:r w:rsidRPr="005F1965">
              <w:rPr>
                <w:sz w:val="18"/>
                <w:lang w:val="sr-Cyrl-CS"/>
              </w:rPr>
              <w:t xml:space="preserve">Šutulović N, Grubač Ž, Šuvakov S, Jovanović Đ, Puškaš N, Macut Đ, Marković AR, Simić T, Stanojlović O, </w:t>
            </w:r>
            <w:r w:rsidRPr="005F1965">
              <w:rPr>
                <w:b/>
                <w:sz w:val="18"/>
                <w:lang w:val="sr-Cyrl-CS"/>
              </w:rPr>
              <w:t>Hrnčić D.</w:t>
            </w:r>
            <w:r w:rsidRPr="005F1965">
              <w:rPr>
                <w:sz w:val="18"/>
                <w:lang w:val="sr-Cyrl-CS"/>
              </w:rPr>
              <w:t xml:space="preserve"> Chronic prostatitis/chronic pelvic pain syndrome increases susceptibility to seizures in rats and alters brain levels of  IL-1β and IL-6. </w:t>
            </w:r>
            <w:r w:rsidRPr="005F1965">
              <w:rPr>
                <w:i/>
                <w:sz w:val="18"/>
                <w:lang w:val="sr-Cyrl-CS"/>
              </w:rPr>
              <w:t>Epilepsy Research</w:t>
            </w:r>
            <w:r w:rsidRPr="005F1965">
              <w:rPr>
                <w:sz w:val="18"/>
                <w:lang w:val="sr-Cyrl-CS"/>
              </w:rPr>
              <w:t xml:space="preserve"> 2019;153:19-27.</w:t>
            </w:r>
          </w:p>
        </w:tc>
        <w:tc>
          <w:tcPr>
            <w:tcW w:w="338" w:type="pct"/>
            <w:vAlign w:val="center"/>
          </w:tcPr>
          <w:p w14:paraId="4ACDFF60" w14:textId="5A5A4D86" w:rsidR="00D202B8" w:rsidRPr="00625355" w:rsidRDefault="00D202B8" w:rsidP="002A2E13">
            <w:pPr>
              <w:spacing w:after="60"/>
              <w:ind w:left="450" w:hanging="90"/>
              <w:rPr>
                <w:lang w:val="sr-Cyrl-CS"/>
              </w:rPr>
            </w:pPr>
            <w:r>
              <w:rPr>
                <w:b/>
                <w:lang w:val="sr-Cyrl-CS"/>
              </w:rPr>
              <w:t>M22</w:t>
            </w:r>
          </w:p>
        </w:tc>
      </w:tr>
      <w:tr w:rsidR="00D202B8" w:rsidRPr="00A22864" w14:paraId="21078028" w14:textId="77777777" w:rsidTr="004B7EA2">
        <w:trPr>
          <w:trHeight w:val="227"/>
          <w:jc w:val="center"/>
        </w:trPr>
        <w:tc>
          <w:tcPr>
            <w:tcW w:w="195" w:type="pct"/>
            <w:vAlign w:val="center"/>
          </w:tcPr>
          <w:p w14:paraId="120654DF" w14:textId="6B97638B" w:rsidR="00D202B8" w:rsidRPr="00F058A5" w:rsidRDefault="00D202B8" w:rsidP="00625355">
            <w:pPr>
              <w:spacing w:after="60"/>
              <w:rPr>
                <w:lang w:val="sr-Cyrl-CS"/>
              </w:rPr>
            </w:pPr>
            <w:r>
              <w:rPr>
                <w:b/>
                <w:lang w:val="sr-Cyrl-CS"/>
              </w:rPr>
              <w:t>8</w:t>
            </w:r>
          </w:p>
        </w:tc>
        <w:tc>
          <w:tcPr>
            <w:tcW w:w="4467" w:type="pct"/>
            <w:gridSpan w:val="8"/>
            <w:shd w:val="clear" w:color="auto" w:fill="auto"/>
            <w:vAlign w:val="center"/>
          </w:tcPr>
          <w:p w14:paraId="17F29A2C" w14:textId="12683732"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Šutulović N, Grubač Ž, Rašić-Marković A, Stanojlović O. The central nervous system is not imunoprivileged: inflammation and epileptogenesis. Vojnosanitetski Pregled 2018; 75(8): 820- 825</w:t>
            </w:r>
          </w:p>
        </w:tc>
        <w:tc>
          <w:tcPr>
            <w:tcW w:w="338" w:type="pct"/>
            <w:vAlign w:val="center"/>
          </w:tcPr>
          <w:p w14:paraId="51115570" w14:textId="5E2C8161" w:rsidR="00D202B8" w:rsidRPr="00625355" w:rsidRDefault="00D202B8" w:rsidP="002A2E13">
            <w:pPr>
              <w:spacing w:after="60"/>
              <w:ind w:left="450" w:hanging="90"/>
              <w:rPr>
                <w:lang w:val="sr-Cyrl-CS"/>
              </w:rPr>
            </w:pPr>
            <w:r>
              <w:rPr>
                <w:b/>
                <w:lang w:val="sr-Cyrl-CS"/>
              </w:rPr>
              <w:t>М23</w:t>
            </w:r>
          </w:p>
        </w:tc>
      </w:tr>
      <w:tr w:rsidR="00D202B8" w:rsidRPr="00A22864" w14:paraId="4F7C254F" w14:textId="77777777" w:rsidTr="004B7EA2">
        <w:trPr>
          <w:trHeight w:val="576"/>
          <w:jc w:val="center"/>
        </w:trPr>
        <w:tc>
          <w:tcPr>
            <w:tcW w:w="195" w:type="pct"/>
            <w:vAlign w:val="center"/>
          </w:tcPr>
          <w:p w14:paraId="37CC4989" w14:textId="106FEA9B" w:rsidR="00D202B8" w:rsidRPr="00F058A5" w:rsidRDefault="00D202B8" w:rsidP="00625355">
            <w:pPr>
              <w:spacing w:after="60"/>
              <w:rPr>
                <w:lang w:val="sr-Cyrl-CS"/>
              </w:rPr>
            </w:pPr>
            <w:r>
              <w:rPr>
                <w:b/>
                <w:lang w:val="sr-Cyrl-CS"/>
              </w:rPr>
              <w:t>9</w:t>
            </w:r>
          </w:p>
        </w:tc>
        <w:tc>
          <w:tcPr>
            <w:tcW w:w="4467" w:type="pct"/>
            <w:gridSpan w:val="8"/>
            <w:shd w:val="clear" w:color="auto" w:fill="auto"/>
            <w:vAlign w:val="center"/>
          </w:tcPr>
          <w:p w14:paraId="332DDFCB" w14:textId="687455CB"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Grubač Ž, Šutulović N, Rašić-Marković A, Ademović A, Stanojlović O. Modulatory effects of delta sleep peptide in lindane model of generalized seizures. Archives of Biological Sciences 2018; 70 (3): 559-566</w:t>
            </w:r>
          </w:p>
        </w:tc>
        <w:tc>
          <w:tcPr>
            <w:tcW w:w="338" w:type="pct"/>
            <w:vAlign w:val="center"/>
          </w:tcPr>
          <w:p w14:paraId="01EF2C1E" w14:textId="3D191624" w:rsidR="00D202B8" w:rsidRPr="00625355" w:rsidRDefault="00D202B8" w:rsidP="002A2E13">
            <w:pPr>
              <w:spacing w:after="60"/>
              <w:ind w:left="450" w:hanging="90"/>
              <w:rPr>
                <w:lang w:val="sr-Cyrl-CS"/>
              </w:rPr>
            </w:pPr>
            <w:r>
              <w:rPr>
                <w:b/>
                <w:lang w:val="sr-Cyrl-CS"/>
              </w:rPr>
              <w:t>М23</w:t>
            </w:r>
          </w:p>
        </w:tc>
      </w:tr>
      <w:tr w:rsidR="00D202B8" w:rsidRPr="00A22864" w14:paraId="13C9FBDC" w14:textId="77777777" w:rsidTr="004B7EA2">
        <w:trPr>
          <w:trHeight w:val="227"/>
          <w:jc w:val="center"/>
        </w:trPr>
        <w:tc>
          <w:tcPr>
            <w:tcW w:w="195" w:type="pct"/>
            <w:vAlign w:val="center"/>
          </w:tcPr>
          <w:p w14:paraId="68B01A32" w14:textId="0AFDF730" w:rsidR="00D202B8" w:rsidRPr="00F058A5" w:rsidRDefault="00D202B8" w:rsidP="00625355">
            <w:pPr>
              <w:spacing w:after="60"/>
              <w:rPr>
                <w:lang w:val="sr-Cyrl-CS"/>
              </w:rPr>
            </w:pPr>
            <w:r>
              <w:rPr>
                <w:b/>
                <w:lang w:val="sr-Cyrl-CS"/>
              </w:rPr>
              <w:t>10</w:t>
            </w:r>
          </w:p>
        </w:tc>
        <w:tc>
          <w:tcPr>
            <w:tcW w:w="4467" w:type="pct"/>
            <w:gridSpan w:val="8"/>
            <w:shd w:val="clear" w:color="auto" w:fill="auto"/>
            <w:vAlign w:val="center"/>
          </w:tcPr>
          <w:p w14:paraId="46E9E07B" w14:textId="51034EA9" w:rsidR="00D202B8" w:rsidRPr="00964D92" w:rsidRDefault="00D202B8" w:rsidP="002A2E13">
            <w:pPr>
              <w:tabs>
                <w:tab w:val="left" w:pos="567"/>
              </w:tabs>
              <w:rPr>
                <w:sz w:val="16"/>
                <w:lang w:val="sr-Cyrl-CS"/>
              </w:rPr>
            </w:pPr>
            <w:r w:rsidRPr="005F1965">
              <w:rPr>
                <w:b/>
                <w:sz w:val="18"/>
                <w:lang w:val="sr-Latn-RS"/>
              </w:rPr>
              <w:t>Hrnčić D</w:t>
            </w:r>
            <w:r w:rsidRPr="005F1965">
              <w:rPr>
                <w:sz w:val="18"/>
                <w:lang w:val="sr-Latn-RS"/>
              </w:rPr>
              <w:t xml:space="preserve">, Rasic-Markovic A, Macut D, Mladenovic D, Susic V, Djuric D, Stanojlovic O. Sulfur - Containing Amino Acids In Seizures: Current State Of The Art. </w:t>
            </w:r>
            <w:r w:rsidRPr="005F1965">
              <w:rPr>
                <w:i/>
                <w:sz w:val="18"/>
                <w:lang w:val="sr-Latn-RS"/>
              </w:rPr>
              <w:t>Current Medicinal Chemistry</w:t>
            </w:r>
            <w:r w:rsidRPr="005F1965">
              <w:rPr>
                <w:sz w:val="18"/>
                <w:lang w:val="sr-Latn-RS"/>
              </w:rPr>
              <w:t xml:space="preserve"> 2018; 25(3):378-390</w:t>
            </w:r>
          </w:p>
        </w:tc>
        <w:tc>
          <w:tcPr>
            <w:tcW w:w="338" w:type="pct"/>
            <w:vAlign w:val="center"/>
          </w:tcPr>
          <w:p w14:paraId="1555B33E" w14:textId="600CEF43" w:rsidR="00D202B8" w:rsidRPr="00625355" w:rsidRDefault="00D202B8" w:rsidP="002A2E13">
            <w:pPr>
              <w:spacing w:after="60"/>
              <w:ind w:left="450" w:hanging="90"/>
              <w:rPr>
                <w:lang w:val="sr-Cyrl-CS"/>
              </w:rPr>
            </w:pPr>
            <w:r>
              <w:rPr>
                <w:b/>
                <w:lang w:val="sr-Cyrl-CS"/>
              </w:rPr>
              <w:t>M21</w:t>
            </w:r>
          </w:p>
        </w:tc>
      </w:tr>
      <w:tr w:rsidR="00D202B8" w:rsidRPr="00A22864" w14:paraId="079EC0AF" w14:textId="77777777" w:rsidTr="004B7EA2">
        <w:trPr>
          <w:trHeight w:val="227"/>
          <w:jc w:val="center"/>
        </w:trPr>
        <w:tc>
          <w:tcPr>
            <w:tcW w:w="195" w:type="pct"/>
            <w:vAlign w:val="center"/>
          </w:tcPr>
          <w:p w14:paraId="46CFF273" w14:textId="21865DFC" w:rsidR="00D202B8" w:rsidRPr="00F058A5" w:rsidRDefault="00D202B8" w:rsidP="00625355">
            <w:pPr>
              <w:spacing w:after="60"/>
              <w:rPr>
                <w:lang w:val="sr-Cyrl-CS"/>
              </w:rPr>
            </w:pPr>
            <w:r>
              <w:rPr>
                <w:b/>
                <w:lang w:val="sr-Cyrl-CS"/>
              </w:rPr>
              <w:t>11</w:t>
            </w:r>
          </w:p>
        </w:tc>
        <w:tc>
          <w:tcPr>
            <w:tcW w:w="4467" w:type="pct"/>
            <w:gridSpan w:val="8"/>
            <w:shd w:val="clear" w:color="auto" w:fill="auto"/>
            <w:vAlign w:val="center"/>
          </w:tcPr>
          <w:p w14:paraId="32950337" w14:textId="673CBDE9" w:rsidR="00D202B8" w:rsidRPr="00964D92" w:rsidRDefault="00D202B8" w:rsidP="002A2E13">
            <w:pPr>
              <w:tabs>
                <w:tab w:val="left" w:pos="567"/>
              </w:tabs>
              <w:rPr>
                <w:sz w:val="16"/>
                <w:lang w:val="sr-Cyrl-CS"/>
              </w:rPr>
            </w:pPr>
            <w:r w:rsidRPr="005F1965">
              <w:rPr>
                <w:sz w:val="18"/>
                <w:lang w:val="sr-Cyrl-CS"/>
              </w:rPr>
              <w:t xml:space="preserve">Reitz MC, </w:t>
            </w:r>
            <w:r w:rsidRPr="005F1965">
              <w:rPr>
                <w:b/>
                <w:sz w:val="18"/>
                <w:lang w:val="sr-Cyrl-CS"/>
              </w:rPr>
              <w:t>Hrncic D</w:t>
            </w:r>
            <w:r w:rsidRPr="005F1965">
              <w:rPr>
                <w:sz w:val="18"/>
                <w:lang w:val="sr-Cyrl-CS"/>
              </w:rPr>
              <w:t>, Treede RD, Caspani O. A comparative behavioural study of mechanical hypersensitivity in 2 pain models in rats and humans. Pain 2016;157(6):1248-58. doi: 10.1097/j.pain.0000000000000515.</w:t>
            </w:r>
          </w:p>
        </w:tc>
        <w:tc>
          <w:tcPr>
            <w:tcW w:w="338" w:type="pct"/>
            <w:vAlign w:val="center"/>
          </w:tcPr>
          <w:p w14:paraId="19A91BDE" w14:textId="00C18690" w:rsidR="00D202B8" w:rsidRPr="00625355" w:rsidRDefault="00D202B8" w:rsidP="002A2E13">
            <w:pPr>
              <w:spacing w:after="60"/>
              <w:ind w:left="450" w:hanging="90"/>
              <w:rPr>
                <w:lang w:val="sr-Cyrl-CS"/>
              </w:rPr>
            </w:pPr>
            <w:r>
              <w:rPr>
                <w:b/>
                <w:lang w:val="sr-Cyrl-CS"/>
              </w:rPr>
              <w:t>М21</w:t>
            </w:r>
          </w:p>
        </w:tc>
      </w:tr>
      <w:tr w:rsidR="00D202B8" w:rsidRPr="00A22864" w14:paraId="78AC81D3" w14:textId="77777777" w:rsidTr="004B7EA2">
        <w:trPr>
          <w:trHeight w:val="227"/>
          <w:jc w:val="center"/>
        </w:trPr>
        <w:tc>
          <w:tcPr>
            <w:tcW w:w="195" w:type="pct"/>
            <w:vAlign w:val="center"/>
          </w:tcPr>
          <w:p w14:paraId="2B20BA11" w14:textId="1B53E2E9" w:rsidR="00D202B8" w:rsidRPr="00F058A5" w:rsidRDefault="00D202B8" w:rsidP="00625355">
            <w:pPr>
              <w:spacing w:after="60"/>
              <w:rPr>
                <w:lang w:val="sr-Cyrl-CS"/>
              </w:rPr>
            </w:pPr>
            <w:r>
              <w:rPr>
                <w:b/>
                <w:lang w:val="sr-Cyrl-CS"/>
              </w:rPr>
              <w:t>12</w:t>
            </w:r>
          </w:p>
        </w:tc>
        <w:tc>
          <w:tcPr>
            <w:tcW w:w="4467" w:type="pct"/>
            <w:gridSpan w:val="8"/>
            <w:shd w:val="clear" w:color="auto" w:fill="auto"/>
            <w:vAlign w:val="center"/>
          </w:tcPr>
          <w:p w14:paraId="218EF984" w14:textId="7C34B8A5" w:rsidR="00D202B8" w:rsidRPr="00964D92" w:rsidRDefault="00D202B8" w:rsidP="002A2E13">
            <w:pPr>
              <w:tabs>
                <w:tab w:val="left" w:pos="567"/>
              </w:tabs>
              <w:rPr>
                <w:b/>
                <w:sz w:val="16"/>
                <w:lang w:val="sr-Latn-RS"/>
              </w:rPr>
            </w:pPr>
            <w:r w:rsidRPr="005F1965">
              <w:rPr>
                <w:b/>
                <w:sz w:val="18"/>
                <w:lang w:val="sr-Latn-RS"/>
              </w:rPr>
              <w:t>Hrncic D</w:t>
            </w:r>
            <w:r w:rsidRPr="005F1965">
              <w:rPr>
                <w:sz w:val="18"/>
                <w:lang w:val="sr-Latn-RS"/>
              </w:rPr>
              <w:t xml:space="preserve">, Mikić J, Rasic-Markovic A, Velimirović M, Stojković T, Obrenović R, Rankov-Petrović B, Šušić V, Djuric D, Petronijević N, Stanojlovic O. Anxiety-related behavior in hyperhomocysteinemia induced by methionine nutritional overload in rats: role of the brain oxidative stress. </w:t>
            </w:r>
            <w:r w:rsidRPr="005F1965">
              <w:rPr>
                <w:i/>
                <w:sz w:val="18"/>
                <w:lang w:val="sr-Latn-RS"/>
              </w:rPr>
              <w:t>Canadian Journal of Physiology and  Pharmacology</w:t>
            </w:r>
            <w:r w:rsidRPr="005F1965">
              <w:rPr>
                <w:sz w:val="18"/>
                <w:lang w:val="sr-Latn-RS"/>
              </w:rPr>
              <w:t xml:space="preserve"> 2016, </w:t>
            </w:r>
            <w:r w:rsidRPr="005F1965">
              <w:rPr>
                <w:sz w:val="18"/>
                <w:lang w:val="sr-Cyrl-RS"/>
              </w:rPr>
              <w:t>94(10):1074-1082</w:t>
            </w:r>
          </w:p>
        </w:tc>
        <w:tc>
          <w:tcPr>
            <w:tcW w:w="338" w:type="pct"/>
            <w:vAlign w:val="center"/>
          </w:tcPr>
          <w:p w14:paraId="0507008B" w14:textId="0D9C7988" w:rsidR="00D202B8" w:rsidRPr="00625355" w:rsidRDefault="00D202B8" w:rsidP="002A2E13">
            <w:pPr>
              <w:spacing w:after="60"/>
              <w:ind w:left="450" w:hanging="90"/>
              <w:rPr>
                <w:lang w:val="sr-Cyrl-CS"/>
              </w:rPr>
            </w:pPr>
            <w:r>
              <w:rPr>
                <w:b/>
                <w:lang w:val="sr-Cyrl-CS"/>
              </w:rPr>
              <w:t>M22</w:t>
            </w:r>
          </w:p>
        </w:tc>
      </w:tr>
      <w:tr w:rsidR="00D202B8" w:rsidRPr="00A22864" w14:paraId="43FF83E0" w14:textId="77777777" w:rsidTr="004B7EA2">
        <w:trPr>
          <w:trHeight w:val="227"/>
          <w:jc w:val="center"/>
        </w:trPr>
        <w:tc>
          <w:tcPr>
            <w:tcW w:w="195" w:type="pct"/>
            <w:vAlign w:val="center"/>
          </w:tcPr>
          <w:p w14:paraId="0CFD77BD" w14:textId="46EF21B6" w:rsidR="00D202B8" w:rsidRPr="00F058A5" w:rsidRDefault="00D202B8" w:rsidP="00625355">
            <w:pPr>
              <w:spacing w:after="60"/>
              <w:rPr>
                <w:lang w:val="sr-Cyrl-CS"/>
              </w:rPr>
            </w:pPr>
            <w:r>
              <w:rPr>
                <w:b/>
                <w:lang w:val="sr-Cyrl-CS"/>
              </w:rPr>
              <w:t xml:space="preserve">       13</w:t>
            </w:r>
          </w:p>
        </w:tc>
        <w:tc>
          <w:tcPr>
            <w:tcW w:w="4467" w:type="pct"/>
            <w:gridSpan w:val="8"/>
            <w:shd w:val="clear" w:color="auto" w:fill="auto"/>
            <w:vAlign w:val="center"/>
          </w:tcPr>
          <w:p w14:paraId="72E73957" w14:textId="5EED0BA5"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Grubač Ž, Rašić-Marković A, Šutulović N, Šušić V, Bjekić-Macut J, Stanojlović O. Sleep disruption increases seizure susceptibility: Behavioral and EEG evaluation of an experimental model of sleep apnea. </w:t>
            </w:r>
            <w:r w:rsidRPr="005F1965">
              <w:rPr>
                <w:i/>
                <w:sz w:val="18"/>
                <w:lang w:val="sr-Latn-RS"/>
              </w:rPr>
              <w:t>Physiol Behav.</w:t>
            </w:r>
            <w:r w:rsidRPr="005F1965">
              <w:rPr>
                <w:sz w:val="18"/>
                <w:lang w:val="sr-Latn-RS"/>
              </w:rPr>
              <w:t xml:space="preserve"> 2016;155:188-194.</w:t>
            </w:r>
          </w:p>
        </w:tc>
        <w:tc>
          <w:tcPr>
            <w:tcW w:w="338" w:type="pct"/>
            <w:vAlign w:val="center"/>
          </w:tcPr>
          <w:p w14:paraId="2B8FBAD7" w14:textId="46E4B28D" w:rsidR="00D202B8" w:rsidRPr="00625355" w:rsidRDefault="00D202B8" w:rsidP="002A2E13">
            <w:pPr>
              <w:spacing w:after="60"/>
              <w:ind w:left="450" w:hanging="90"/>
              <w:rPr>
                <w:lang w:val="sr-Cyrl-CS"/>
              </w:rPr>
            </w:pPr>
            <w:r>
              <w:rPr>
                <w:b/>
                <w:lang w:val="sr-Cyrl-CS"/>
              </w:rPr>
              <w:t>M22</w:t>
            </w:r>
          </w:p>
        </w:tc>
      </w:tr>
      <w:tr w:rsidR="00D202B8" w:rsidRPr="00A22864" w14:paraId="11577357" w14:textId="77777777" w:rsidTr="004B7EA2">
        <w:trPr>
          <w:trHeight w:val="227"/>
          <w:jc w:val="center"/>
        </w:trPr>
        <w:tc>
          <w:tcPr>
            <w:tcW w:w="195" w:type="pct"/>
            <w:vAlign w:val="center"/>
          </w:tcPr>
          <w:p w14:paraId="3C7303F0" w14:textId="4EA29D7E" w:rsidR="00D202B8" w:rsidRPr="00F058A5" w:rsidRDefault="00D202B8" w:rsidP="00625355">
            <w:pPr>
              <w:spacing w:after="60"/>
              <w:rPr>
                <w:lang w:val="sr-Cyrl-CS"/>
              </w:rPr>
            </w:pPr>
            <w:r>
              <w:rPr>
                <w:b/>
                <w:lang w:val="sr-Cyrl-CS"/>
              </w:rPr>
              <w:t>14</w:t>
            </w:r>
          </w:p>
        </w:tc>
        <w:tc>
          <w:tcPr>
            <w:tcW w:w="4467" w:type="pct"/>
            <w:gridSpan w:val="8"/>
            <w:shd w:val="clear" w:color="auto" w:fill="auto"/>
            <w:vAlign w:val="center"/>
          </w:tcPr>
          <w:p w14:paraId="236AE6AE" w14:textId="4F80D58C"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w:t>
            </w:r>
            <w:r w:rsidRPr="005F1965">
              <w:rPr>
                <w:i/>
                <w:sz w:val="18"/>
                <w:lang w:val="sr-Latn-RS"/>
              </w:rPr>
              <w:t>Molecular and Cellular Biochemistry</w:t>
            </w:r>
            <w:r w:rsidRPr="005F1965">
              <w:rPr>
                <w:sz w:val="18"/>
                <w:lang w:val="sr-Latn-RS"/>
              </w:rPr>
              <w:t xml:space="preserve"> 2014;396(1-2):99-105</w:t>
            </w:r>
          </w:p>
        </w:tc>
        <w:tc>
          <w:tcPr>
            <w:tcW w:w="338" w:type="pct"/>
            <w:vAlign w:val="center"/>
          </w:tcPr>
          <w:p w14:paraId="5720688B" w14:textId="1C8D2F7B" w:rsidR="00D202B8" w:rsidRPr="00625355" w:rsidRDefault="00D202B8" w:rsidP="002A2E13">
            <w:pPr>
              <w:spacing w:after="60"/>
              <w:ind w:left="450" w:hanging="90"/>
              <w:rPr>
                <w:lang w:val="sr-Cyrl-CS"/>
              </w:rPr>
            </w:pPr>
            <w:r>
              <w:rPr>
                <w:b/>
                <w:lang w:val="sr-Cyrl-CS"/>
              </w:rPr>
              <w:t>M23</w:t>
            </w:r>
          </w:p>
        </w:tc>
      </w:tr>
      <w:tr w:rsidR="00D202B8" w:rsidRPr="00A22864" w14:paraId="75F6DE25" w14:textId="77777777" w:rsidTr="004B7EA2">
        <w:trPr>
          <w:trHeight w:val="227"/>
          <w:jc w:val="center"/>
        </w:trPr>
        <w:tc>
          <w:tcPr>
            <w:tcW w:w="195" w:type="pct"/>
            <w:vAlign w:val="center"/>
          </w:tcPr>
          <w:p w14:paraId="62F09816" w14:textId="6F63506E" w:rsidR="00D202B8" w:rsidRPr="00F058A5" w:rsidRDefault="00D202B8" w:rsidP="00625355">
            <w:pPr>
              <w:spacing w:after="60"/>
              <w:rPr>
                <w:lang w:val="sr-Cyrl-CS"/>
              </w:rPr>
            </w:pPr>
            <w:r>
              <w:rPr>
                <w:b/>
                <w:lang w:val="sr-Cyrl-CS"/>
              </w:rPr>
              <w:lastRenderedPageBreak/>
              <w:t>15</w:t>
            </w:r>
          </w:p>
        </w:tc>
        <w:tc>
          <w:tcPr>
            <w:tcW w:w="4467" w:type="pct"/>
            <w:gridSpan w:val="8"/>
            <w:shd w:val="clear" w:color="auto" w:fill="auto"/>
            <w:vAlign w:val="center"/>
          </w:tcPr>
          <w:p w14:paraId="430768C5" w14:textId="5011887E"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Leković J, Čolović M, Krstić D, Macut D, Šušić V, Djuric D, Stanojlović O. Exercise decreases susceptibility to homocysteine seizures: the role of oxidative stress. </w:t>
            </w:r>
            <w:r w:rsidRPr="005F1965">
              <w:rPr>
                <w:i/>
                <w:sz w:val="18"/>
                <w:lang w:val="sr-Latn-RS"/>
              </w:rPr>
              <w:t>International Journal of Sports Medicine</w:t>
            </w:r>
            <w:r w:rsidRPr="005F1965">
              <w:rPr>
                <w:sz w:val="18"/>
                <w:lang w:val="sr-Latn-RS"/>
              </w:rPr>
              <w:t xml:space="preserve"> 2014, 35(7):544-50</w:t>
            </w:r>
          </w:p>
        </w:tc>
        <w:tc>
          <w:tcPr>
            <w:tcW w:w="338" w:type="pct"/>
            <w:vAlign w:val="center"/>
          </w:tcPr>
          <w:p w14:paraId="0E4B332C" w14:textId="4BAE1F6B" w:rsidR="00D202B8" w:rsidRPr="00625355" w:rsidRDefault="00D202B8" w:rsidP="002A2E13">
            <w:pPr>
              <w:spacing w:after="60"/>
              <w:ind w:left="450" w:hanging="90"/>
              <w:rPr>
                <w:lang w:val="sr-Cyrl-CS"/>
              </w:rPr>
            </w:pPr>
            <w:r>
              <w:rPr>
                <w:b/>
                <w:lang w:val="sr-Cyrl-CS"/>
              </w:rPr>
              <w:t>M21</w:t>
            </w:r>
          </w:p>
        </w:tc>
      </w:tr>
      <w:tr w:rsidR="00D202B8" w:rsidRPr="00A22864" w14:paraId="3DD3AC61" w14:textId="77777777" w:rsidTr="004B7EA2">
        <w:trPr>
          <w:trHeight w:val="227"/>
          <w:jc w:val="center"/>
        </w:trPr>
        <w:tc>
          <w:tcPr>
            <w:tcW w:w="195" w:type="pct"/>
            <w:vAlign w:val="center"/>
          </w:tcPr>
          <w:p w14:paraId="1AB5365E" w14:textId="71F816F2" w:rsidR="00D202B8" w:rsidRPr="00F058A5" w:rsidRDefault="00D202B8" w:rsidP="00625355">
            <w:pPr>
              <w:spacing w:after="60"/>
              <w:rPr>
                <w:lang w:val="sr-Cyrl-CS"/>
              </w:rPr>
            </w:pPr>
            <w:r>
              <w:rPr>
                <w:b/>
                <w:lang w:val="sr-Cyrl-CS"/>
              </w:rPr>
              <w:t>16</w:t>
            </w:r>
          </w:p>
        </w:tc>
        <w:tc>
          <w:tcPr>
            <w:tcW w:w="4467" w:type="pct"/>
            <w:gridSpan w:val="8"/>
            <w:shd w:val="clear" w:color="auto" w:fill="auto"/>
            <w:vAlign w:val="center"/>
          </w:tcPr>
          <w:p w14:paraId="34F3709E" w14:textId="55954244"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Macut D,  Šušić V, Djuric D, Stanojlović O. Homocysteine thiolactone - induced seizures in adult rats are aggravated by inhibiton of inducible nitric oxide synthase. </w:t>
            </w:r>
            <w:r w:rsidRPr="005F1965">
              <w:rPr>
                <w:i/>
                <w:sz w:val="18"/>
                <w:lang w:val="sr-Latn-RS"/>
              </w:rPr>
              <w:t>Human and Experimental Toxicology</w:t>
            </w:r>
            <w:r w:rsidRPr="005F1965">
              <w:rPr>
                <w:sz w:val="18"/>
                <w:lang w:val="sr-Latn-RS"/>
              </w:rPr>
              <w:t xml:space="preserve"> 2014 33(5):496-503</w:t>
            </w:r>
          </w:p>
        </w:tc>
        <w:tc>
          <w:tcPr>
            <w:tcW w:w="338" w:type="pct"/>
            <w:vAlign w:val="center"/>
          </w:tcPr>
          <w:p w14:paraId="7A342746" w14:textId="5A1C0A63" w:rsidR="00D202B8" w:rsidRPr="00625355" w:rsidRDefault="00D202B8" w:rsidP="002A2E13">
            <w:pPr>
              <w:spacing w:after="60"/>
              <w:ind w:left="450" w:hanging="90"/>
              <w:rPr>
                <w:lang w:val="sr-Cyrl-CS"/>
              </w:rPr>
            </w:pPr>
            <w:r>
              <w:rPr>
                <w:b/>
                <w:lang w:val="sr-Cyrl-CS"/>
              </w:rPr>
              <w:t>M23</w:t>
            </w:r>
          </w:p>
        </w:tc>
      </w:tr>
      <w:tr w:rsidR="00D202B8" w:rsidRPr="00A22864" w14:paraId="26F0899C" w14:textId="77777777" w:rsidTr="004B7EA2">
        <w:trPr>
          <w:trHeight w:val="227"/>
          <w:jc w:val="center"/>
        </w:trPr>
        <w:tc>
          <w:tcPr>
            <w:tcW w:w="195" w:type="pct"/>
            <w:vAlign w:val="center"/>
          </w:tcPr>
          <w:p w14:paraId="7C88DA21" w14:textId="00C75016" w:rsidR="00D202B8" w:rsidRPr="00F058A5" w:rsidRDefault="00D202B8" w:rsidP="00625355">
            <w:pPr>
              <w:spacing w:after="60"/>
              <w:rPr>
                <w:lang w:val="sr-Cyrl-CS"/>
              </w:rPr>
            </w:pPr>
            <w:r>
              <w:rPr>
                <w:b/>
                <w:lang w:val="sr-Cyrl-CS"/>
              </w:rPr>
              <w:t>17</w:t>
            </w:r>
          </w:p>
        </w:tc>
        <w:tc>
          <w:tcPr>
            <w:tcW w:w="4467" w:type="pct"/>
            <w:gridSpan w:val="8"/>
            <w:shd w:val="clear" w:color="auto" w:fill="auto"/>
            <w:vAlign w:val="center"/>
          </w:tcPr>
          <w:p w14:paraId="29251C7A" w14:textId="7958007B"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Macut-Bjekic J, Šušić V,  Djuric D, Stanojlović O. Paradoxical sleep deprivation potentiates epilepsy induced by homocysteine thiolactone in rats. </w:t>
            </w:r>
            <w:r w:rsidRPr="005F1965">
              <w:rPr>
                <w:i/>
                <w:sz w:val="18"/>
                <w:lang w:val="sr-Latn-RS"/>
              </w:rPr>
              <w:t xml:space="preserve">Experimental Biology and Medicine </w:t>
            </w:r>
            <w:r w:rsidRPr="005F1965">
              <w:rPr>
                <w:sz w:val="18"/>
                <w:lang w:val="sr-Latn-RS"/>
              </w:rPr>
              <w:t>2013;238(1)77-83</w:t>
            </w:r>
          </w:p>
        </w:tc>
        <w:tc>
          <w:tcPr>
            <w:tcW w:w="338" w:type="pct"/>
            <w:vAlign w:val="center"/>
          </w:tcPr>
          <w:p w14:paraId="0FC22ACC" w14:textId="40175A22" w:rsidR="00D202B8" w:rsidRPr="00625355" w:rsidRDefault="00D202B8" w:rsidP="002A2E13">
            <w:pPr>
              <w:spacing w:after="60"/>
              <w:ind w:left="450" w:hanging="90"/>
              <w:rPr>
                <w:lang w:val="sr-Cyrl-CS"/>
              </w:rPr>
            </w:pPr>
            <w:r>
              <w:rPr>
                <w:b/>
                <w:lang w:val="sr-Cyrl-CS"/>
              </w:rPr>
              <w:t>M22</w:t>
            </w:r>
          </w:p>
        </w:tc>
      </w:tr>
      <w:tr w:rsidR="00D202B8" w:rsidRPr="00A22864" w14:paraId="31F7111F" w14:textId="77777777" w:rsidTr="004B7EA2">
        <w:trPr>
          <w:trHeight w:val="227"/>
          <w:jc w:val="center"/>
        </w:trPr>
        <w:tc>
          <w:tcPr>
            <w:tcW w:w="195" w:type="pct"/>
            <w:vAlign w:val="center"/>
          </w:tcPr>
          <w:p w14:paraId="74DBF3AB" w14:textId="5AE99B7F" w:rsidR="00D202B8" w:rsidRPr="00F058A5" w:rsidRDefault="00D202B8" w:rsidP="00625355">
            <w:pPr>
              <w:spacing w:after="60"/>
              <w:rPr>
                <w:lang w:val="sr-Cyrl-CS"/>
              </w:rPr>
            </w:pPr>
            <w:r>
              <w:rPr>
                <w:b/>
                <w:lang w:val="sr-Cyrl-CS"/>
              </w:rPr>
              <w:t>18</w:t>
            </w:r>
          </w:p>
        </w:tc>
        <w:tc>
          <w:tcPr>
            <w:tcW w:w="4467" w:type="pct"/>
            <w:gridSpan w:val="8"/>
            <w:shd w:val="clear" w:color="auto" w:fill="auto"/>
            <w:vAlign w:val="center"/>
          </w:tcPr>
          <w:p w14:paraId="351FEAB2" w14:textId="4EFF4C79" w:rsidR="00D202B8" w:rsidRPr="00964D92" w:rsidRDefault="00D202B8" w:rsidP="002A2E13">
            <w:pPr>
              <w:tabs>
                <w:tab w:val="left" w:pos="567"/>
              </w:tabs>
              <w:rPr>
                <w:b/>
                <w:sz w:val="16"/>
                <w:lang w:val="sr-Latn-RS"/>
              </w:rPr>
            </w:pPr>
            <w:r w:rsidRPr="005F1965">
              <w:rPr>
                <w:b/>
                <w:sz w:val="18"/>
                <w:lang w:val="sr-Cyrl-CS"/>
              </w:rPr>
              <w:t>Hrnčić D,</w:t>
            </w:r>
            <w:r w:rsidRPr="005F1965">
              <w:rPr>
                <w:sz w:val="18"/>
                <w:lang w:val="sr-Cyrl-CS"/>
              </w:rPr>
              <w:t xml:space="preserve"> Rašić-Marković A, Bjekić-Macut J, Šušić V, Mladenović D, Djurić D, Stanojlović O. Geseous neurotransmitter nitric oxide: its role in experimental models of epilepsy. Archives of Biological Sciences 2012; 64(3):1207-16.</w:t>
            </w:r>
          </w:p>
        </w:tc>
        <w:tc>
          <w:tcPr>
            <w:tcW w:w="338" w:type="pct"/>
            <w:vAlign w:val="center"/>
          </w:tcPr>
          <w:p w14:paraId="247B8702" w14:textId="3325A908" w:rsidR="00D202B8" w:rsidRPr="00625355" w:rsidRDefault="00D202B8" w:rsidP="002A2E13">
            <w:pPr>
              <w:spacing w:after="60"/>
              <w:ind w:left="450" w:hanging="90"/>
              <w:rPr>
                <w:lang w:val="sr-Cyrl-CS"/>
              </w:rPr>
            </w:pPr>
            <w:r>
              <w:rPr>
                <w:b/>
                <w:lang w:val="sr-Cyrl-CS"/>
              </w:rPr>
              <w:t>М23</w:t>
            </w:r>
          </w:p>
        </w:tc>
      </w:tr>
      <w:tr w:rsidR="00D202B8" w:rsidRPr="00A22864" w14:paraId="3CA8D64D" w14:textId="77777777" w:rsidTr="004B7EA2">
        <w:trPr>
          <w:trHeight w:val="227"/>
          <w:jc w:val="center"/>
        </w:trPr>
        <w:tc>
          <w:tcPr>
            <w:tcW w:w="195" w:type="pct"/>
            <w:vAlign w:val="center"/>
          </w:tcPr>
          <w:p w14:paraId="6E58B158" w14:textId="46D26109" w:rsidR="00D202B8" w:rsidRPr="00F058A5" w:rsidRDefault="00D202B8" w:rsidP="00625355">
            <w:pPr>
              <w:spacing w:after="60"/>
              <w:rPr>
                <w:lang w:val="sr-Cyrl-CS"/>
              </w:rPr>
            </w:pPr>
            <w:r>
              <w:rPr>
                <w:b/>
                <w:lang w:val="sr-Cyrl-CS"/>
              </w:rPr>
              <w:t>19</w:t>
            </w:r>
          </w:p>
        </w:tc>
        <w:tc>
          <w:tcPr>
            <w:tcW w:w="4467" w:type="pct"/>
            <w:gridSpan w:val="8"/>
            <w:shd w:val="clear" w:color="auto" w:fill="auto"/>
            <w:vAlign w:val="center"/>
          </w:tcPr>
          <w:p w14:paraId="5B986A10" w14:textId="0FE17AE7"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Krstić D, Macut Dj, Šušić V Djuric D, Stanojlović O. Inhibition of the neuronal nitric oxide synthase potentiates homocysteine thiolactone – induced seizures in adult rats. </w:t>
            </w:r>
            <w:r w:rsidRPr="005F1965">
              <w:rPr>
                <w:i/>
                <w:sz w:val="18"/>
                <w:lang w:val="sr-Latn-RS"/>
              </w:rPr>
              <w:t>Medicinal Chemistry</w:t>
            </w:r>
            <w:r w:rsidRPr="005F1965">
              <w:rPr>
                <w:sz w:val="18"/>
                <w:lang w:val="sr-Latn-RS"/>
              </w:rPr>
              <w:t xml:space="preserve"> 2012; 8(1):59-64</w:t>
            </w:r>
          </w:p>
        </w:tc>
        <w:tc>
          <w:tcPr>
            <w:tcW w:w="338" w:type="pct"/>
            <w:vAlign w:val="center"/>
          </w:tcPr>
          <w:p w14:paraId="0129D3A3" w14:textId="5834A138" w:rsidR="00D202B8" w:rsidRPr="00625355" w:rsidRDefault="00D202B8" w:rsidP="002A2E13">
            <w:pPr>
              <w:spacing w:after="60"/>
              <w:ind w:left="450" w:hanging="90"/>
              <w:rPr>
                <w:lang w:val="sr-Cyrl-CS"/>
              </w:rPr>
            </w:pPr>
            <w:r>
              <w:rPr>
                <w:b/>
                <w:lang w:val="sr-Cyrl-CS"/>
              </w:rPr>
              <w:t>M22</w:t>
            </w:r>
          </w:p>
        </w:tc>
      </w:tr>
      <w:tr w:rsidR="00D202B8" w:rsidRPr="00A22864" w14:paraId="69B0E36D" w14:textId="77777777" w:rsidTr="004B7EA2">
        <w:trPr>
          <w:trHeight w:val="227"/>
          <w:jc w:val="center"/>
        </w:trPr>
        <w:tc>
          <w:tcPr>
            <w:tcW w:w="195" w:type="pct"/>
            <w:vAlign w:val="center"/>
          </w:tcPr>
          <w:p w14:paraId="343229C2" w14:textId="7619CF1C" w:rsidR="00D202B8" w:rsidRPr="00F058A5" w:rsidRDefault="00D202B8" w:rsidP="00625355">
            <w:pPr>
              <w:spacing w:after="60"/>
              <w:rPr>
                <w:lang w:val="sr-Cyrl-CS"/>
              </w:rPr>
            </w:pPr>
            <w:r>
              <w:rPr>
                <w:b/>
                <w:lang w:val="sr-Cyrl-CS"/>
              </w:rPr>
              <w:t>20</w:t>
            </w:r>
          </w:p>
        </w:tc>
        <w:tc>
          <w:tcPr>
            <w:tcW w:w="4467" w:type="pct"/>
            <w:gridSpan w:val="8"/>
            <w:shd w:val="clear" w:color="auto" w:fill="auto"/>
            <w:vAlign w:val="center"/>
          </w:tcPr>
          <w:p w14:paraId="0378B7FE" w14:textId="572B6958" w:rsidR="00D202B8" w:rsidRPr="00964D92" w:rsidRDefault="00D202B8" w:rsidP="002A2E13">
            <w:pPr>
              <w:tabs>
                <w:tab w:val="left" w:pos="567"/>
              </w:tabs>
              <w:rPr>
                <w:b/>
                <w:sz w:val="16"/>
                <w:lang w:val="sr-Latn-RS"/>
              </w:rPr>
            </w:pPr>
            <w:r w:rsidRPr="005F1965">
              <w:rPr>
                <w:b/>
                <w:sz w:val="18"/>
                <w:lang w:val="sr-Latn-RS"/>
              </w:rPr>
              <w:t>Hrnčić D,</w:t>
            </w:r>
            <w:r w:rsidRPr="005F1965">
              <w:rPr>
                <w:sz w:val="18"/>
                <w:lang w:val="sr-Latn-RS"/>
              </w:rPr>
              <w:t xml:space="preserve"> Rašić-Marković A, Djuric D, Šušić V, Stanojlović O. The role of nitric oxide in convulsions induced by lindane in rats. </w:t>
            </w:r>
            <w:r w:rsidRPr="005F1965">
              <w:rPr>
                <w:i/>
                <w:sz w:val="18"/>
                <w:lang w:val="sr-Latn-RS"/>
              </w:rPr>
              <w:t>Food and Chemical Toxicology</w:t>
            </w:r>
            <w:r w:rsidRPr="005F1965">
              <w:rPr>
                <w:sz w:val="18"/>
                <w:lang w:val="sr-Latn-RS"/>
              </w:rPr>
              <w:t xml:space="preserve"> 2011; 49(4):947-954</w:t>
            </w:r>
          </w:p>
        </w:tc>
        <w:tc>
          <w:tcPr>
            <w:tcW w:w="338" w:type="pct"/>
            <w:vAlign w:val="center"/>
          </w:tcPr>
          <w:p w14:paraId="49374DCF" w14:textId="37753EB2" w:rsidR="00D202B8" w:rsidRPr="00625355" w:rsidRDefault="00D202B8" w:rsidP="002A2E13">
            <w:pPr>
              <w:spacing w:after="60"/>
              <w:ind w:left="450" w:hanging="90"/>
              <w:rPr>
                <w:lang w:val="sr-Cyrl-CS"/>
              </w:rPr>
            </w:pPr>
            <w:r>
              <w:rPr>
                <w:b/>
                <w:lang w:val="sr-Cyrl-CS"/>
              </w:rPr>
              <w:t>M21</w:t>
            </w:r>
          </w:p>
        </w:tc>
      </w:tr>
      <w:tr w:rsidR="00625355" w:rsidRPr="00A22864" w14:paraId="2FB9F267" w14:textId="77777777" w:rsidTr="004B7EA2">
        <w:trPr>
          <w:trHeight w:val="227"/>
          <w:jc w:val="center"/>
        </w:trPr>
        <w:tc>
          <w:tcPr>
            <w:tcW w:w="5000" w:type="pct"/>
            <w:gridSpan w:val="10"/>
            <w:vAlign w:val="center"/>
          </w:tcPr>
          <w:p w14:paraId="7052B36B" w14:textId="77777777" w:rsidR="00625355" w:rsidRPr="00A22864" w:rsidRDefault="00625355" w:rsidP="00531C9C">
            <w:pPr>
              <w:ind w:left="270"/>
              <w:rPr>
                <w:lang w:val="sr-Cyrl-CS"/>
              </w:rPr>
            </w:pPr>
            <w:r w:rsidRPr="00A22864">
              <w:rPr>
                <w:b/>
                <w:lang w:val="sr-Cyrl-CS"/>
              </w:rPr>
              <w:t>Збирни подаци научне активност наставника</w:t>
            </w:r>
          </w:p>
        </w:tc>
      </w:tr>
      <w:tr w:rsidR="00D202B8" w:rsidRPr="00A22864" w14:paraId="1941BD92" w14:textId="77777777" w:rsidTr="004B7EA2">
        <w:trPr>
          <w:trHeight w:val="227"/>
          <w:jc w:val="center"/>
        </w:trPr>
        <w:tc>
          <w:tcPr>
            <w:tcW w:w="2248" w:type="pct"/>
            <w:gridSpan w:val="7"/>
            <w:vAlign w:val="center"/>
          </w:tcPr>
          <w:p w14:paraId="0B952DDE" w14:textId="77777777" w:rsidR="00D202B8" w:rsidRPr="00A22864" w:rsidRDefault="00D202B8" w:rsidP="00531C9C">
            <w:pPr>
              <w:ind w:left="270"/>
              <w:rPr>
                <w:lang w:val="sr-Cyrl-CS"/>
              </w:rPr>
            </w:pPr>
            <w:r w:rsidRPr="00A22864">
              <w:rPr>
                <w:lang w:val="sr-Cyrl-CS"/>
              </w:rPr>
              <w:t>Укупан број цитата, без аутоцитата</w:t>
            </w:r>
          </w:p>
        </w:tc>
        <w:tc>
          <w:tcPr>
            <w:tcW w:w="2752" w:type="pct"/>
            <w:gridSpan w:val="3"/>
            <w:vAlign w:val="center"/>
          </w:tcPr>
          <w:p w14:paraId="750D45F5" w14:textId="7BC6F277" w:rsidR="00D202B8" w:rsidRPr="00A22864" w:rsidRDefault="005B65E4" w:rsidP="00531C9C">
            <w:pPr>
              <w:ind w:left="270"/>
              <w:rPr>
                <w:lang w:val="sr-Cyrl-CS"/>
              </w:rPr>
            </w:pPr>
            <w:r>
              <w:rPr>
                <w:lang w:val="sr-Cyrl-CS"/>
              </w:rPr>
              <w:t>&gt; 4</w:t>
            </w:r>
            <w:r w:rsidR="00D202B8" w:rsidRPr="00740C0A">
              <w:rPr>
                <w:lang w:val="sr-Cyrl-CS"/>
              </w:rPr>
              <w:t>00</w:t>
            </w:r>
          </w:p>
        </w:tc>
      </w:tr>
      <w:tr w:rsidR="00D202B8" w:rsidRPr="00A22864" w14:paraId="528079BB" w14:textId="77777777" w:rsidTr="004B7EA2">
        <w:trPr>
          <w:trHeight w:val="227"/>
          <w:jc w:val="center"/>
        </w:trPr>
        <w:tc>
          <w:tcPr>
            <w:tcW w:w="2248" w:type="pct"/>
            <w:gridSpan w:val="7"/>
            <w:vAlign w:val="center"/>
          </w:tcPr>
          <w:p w14:paraId="0A123D5E" w14:textId="77777777" w:rsidR="00D202B8" w:rsidRPr="00A22864" w:rsidRDefault="00D202B8" w:rsidP="00531C9C">
            <w:pPr>
              <w:ind w:left="270"/>
              <w:rPr>
                <w:lang w:val="sr-Cyrl-CS"/>
              </w:rPr>
            </w:pPr>
            <w:r w:rsidRPr="00A22864">
              <w:rPr>
                <w:lang w:val="sr-Cyrl-CS"/>
              </w:rPr>
              <w:t>Укупан број радова са SCI (или SSCI) листе</w:t>
            </w:r>
          </w:p>
        </w:tc>
        <w:tc>
          <w:tcPr>
            <w:tcW w:w="2752" w:type="pct"/>
            <w:gridSpan w:val="3"/>
            <w:vAlign w:val="center"/>
          </w:tcPr>
          <w:p w14:paraId="78C902E1" w14:textId="1EFFEC70" w:rsidR="00D202B8" w:rsidRPr="00A22864" w:rsidRDefault="00D202B8" w:rsidP="00531C9C">
            <w:pPr>
              <w:ind w:left="270"/>
              <w:rPr>
                <w:lang w:val="sr-Cyrl-CS"/>
              </w:rPr>
            </w:pPr>
            <w:r w:rsidRPr="00740C0A">
              <w:rPr>
                <w:lang w:val="en-US"/>
              </w:rPr>
              <w:t>&gt;</w:t>
            </w:r>
            <w:r w:rsidRPr="00740C0A">
              <w:rPr>
                <w:lang w:val="sr-Cyrl-CS"/>
              </w:rPr>
              <w:t>70</w:t>
            </w:r>
          </w:p>
        </w:tc>
      </w:tr>
      <w:tr w:rsidR="00625355" w:rsidRPr="00A22864" w14:paraId="2C4D1A1B" w14:textId="77777777" w:rsidTr="004B7EA2">
        <w:trPr>
          <w:trHeight w:val="227"/>
          <w:jc w:val="center"/>
        </w:trPr>
        <w:tc>
          <w:tcPr>
            <w:tcW w:w="2248" w:type="pct"/>
            <w:gridSpan w:val="7"/>
            <w:vAlign w:val="center"/>
          </w:tcPr>
          <w:p w14:paraId="25CAEED9" w14:textId="77777777" w:rsidR="00625355" w:rsidRPr="00A22864" w:rsidRDefault="00625355" w:rsidP="00531C9C">
            <w:pPr>
              <w:ind w:left="270"/>
              <w:rPr>
                <w:lang w:val="sr-Cyrl-CS"/>
              </w:rPr>
            </w:pPr>
            <w:r w:rsidRPr="00A22864">
              <w:rPr>
                <w:lang w:val="sr-Cyrl-CS"/>
              </w:rPr>
              <w:t>Тренутно учешће на пројектима</w:t>
            </w:r>
          </w:p>
        </w:tc>
        <w:tc>
          <w:tcPr>
            <w:tcW w:w="661" w:type="pct"/>
            <w:vAlign w:val="center"/>
          </w:tcPr>
          <w:p w14:paraId="7539D498" w14:textId="77777777" w:rsidR="00625355" w:rsidRPr="00A22864" w:rsidRDefault="00625355" w:rsidP="003D364B">
            <w:pPr>
              <w:ind w:left="270"/>
              <w:rPr>
                <w:lang w:val="sr-Cyrl-CS"/>
              </w:rPr>
            </w:pPr>
            <w:r w:rsidRPr="00A22864">
              <w:rPr>
                <w:lang w:val="sr-Cyrl-CS"/>
              </w:rPr>
              <w:t>Домаћи</w:t>
            </w:r>
            <w:r w:rsidR="00F058A5">
              <w:rPr>
                <w:lang w:val="sr-Cyrl-CS"/>
              </w:rPr>
              <w:t xml:space="preserve"> </w:t>
            </w:r>
            <w:r w:rsidR="003D364B">
              <w:rPr>
                <w:lang w:val="sr-Cyrl-CS"/>
              </w:rPr>
              <w:t>2</w:t>
            </w:r>
          </w:p>
        </w:tc>
        <w:tc>
          <w:tcPr>
            <w:tcW w:w="2091" w:type="pct"/>
            <w:gridSpan w:val="2"/>
            <w:vAlign w:val="center"/>
          </w:tcPr>
          <w:p w14:paraId="469DBC49" w14:textId="1799B6E2" w:rsidR="00625355" w:rsidRPr="00A22864" w:rsidRDefault="00625355" w:rsidP="00D202B8">
            <w:pPr>
              <w:ind w:left="270"/>
              <w:rPr>
                <w:lang w:val="sr-Cyrl-CS"/>
              </w:rPr>
            </w:pPr>
            <w:r w:rsidRPr="00A22864">
              <w:rPr>
                <w:lang w:val="sr-Cyrl-CS"/>
              </w:rPr>
              <w:t>Међународни</w:t>
            </w:r>
            <w:r w:rsidR="00F058A5">
              <w:rPr>
                <w:lang w:val="sr-Cyrl-CS"/>
              </w:rPr>
              <w:t xml:space="preserve"> </w:t>
            </w:r>
            <w:r w:rsidR="00D202B8">
              <w:rPr>
                <w:lang w:val="sr-Cyrl-CS"/>
              </w:rPr>
              <w:t>4</w:t>
            </w:r>
          </w:p>
        </w:tc>
      </w:tr>
      <w:tr w:rsidR="00625355" w:rsidRPr="00A22864" w14:paraId="4FE23589" w14:textId="77777777" w:rsidTr="004B7EA2">
        <w:trPr>
          <w:trHeight w:val="227"/>
          <w:jc w:val="center"/>
        </w:trPr>
        <w:tc>
          <w:tcPr>
            <w:tcW w:w="2248" w:type="pct"/>
            <w:gridSpan w:val="7"/>
            <w:vAlign w:val="center"/>
          </w:tcPr>
          <w:p w14:paraId="24EF52A1" w14:textId="77777777" w:rsidR="00625355" w:rsidRPr="00A22864" w:rsidRDefault="00625355" w:rsidP="00531C9C">
            <w:pPr>
              <w:ind w:left="270"/>
              <w:rPr>
                <w:lang w:val="sr-Cyrl-CS"/>
              </w:rPr>
            </w:pPr>
            <w:r w:rsidRPr="00A22864">
              <w:rPr>
                <w:lang w:val="sr-Cyrl-CS"/>
              </w:rPr>
              <w:t xml:space="preserve">Усавршавања </w:t>
            </w:r>
          </w:p>
        </w:tc>
        <w:tc>
          <w:tcPr>
            <w:tcW w:w="2752" w:type="pct"/>
            <w:gridSpan w:val="3"/>
            <w:vAlign w:val="center"/>
          </w:tcPr>
          <w:p w14:paraId="0C41B5A5" w14:textId="77777777" w:rsidR="00625355" w:rsidRPr="00A22864" w:rsidRDefault="00625355" w:rsidP="00531C9C">
            <w:pPr>
              <w:ind w:left="270"/>
              <w:rPr>
                <w:lang w:val="sr-Cyrl-CS"/>
              </w:rPr>
            </w:pPr>
          </w:p>
        </w:tc>
      </w:tr>
      <w:tr w:rsidR="00625355" w:rsidRPr="00A22864" w14:paraId="59392D1B" w14:textId="77777777" w:rsidTr="004B7EA2">
        <w:trPr>
          <w:trHeight w:val="227"/>
          <w:jc w:val="center"/>
        </w:trPr>
        <w:tc>
          <w:tcPr>
            <w:tcW w:w="5000" w:type="pct"/>
            <w:gridSpan w:val="10"/>
            <w:vAlign w:val="center"/>
          </w:tcPr>
          <w:p w14:paraId="342CA442" w14:textId="77777777" w:rsidR="00625355" w:rsidRDefault="00625355" w:rsidP="00D639FD">
            <w:pPr>
              <w:ind w:left="270"/>
              <w:rPr>
                <w:sz w:val="18"/>
                <w:lang w:val="sr-Cyrl-CS"/>
              </w:rPr>
            </w:pPr>
            <w:r w:rsidRPr="00D639FD">
              <w:rPr>
                <w:sz w:val="18"/>
                <w:lang w:val="sr-Cyrl-CS"/>
              </w:rPr>
              <w:t xml:space="preserve">DAAD Fellow University of Heidelberg, Germany; </w:t>
            </w:r>
          </w:p>
          <w:p w14:paraId="2FA64980" w14:textId="77777777" w:rsidR="00625355" w:rsidRDefault="00625355" w:rsidP="00D639FD">
            <w:pPr>
              <w:ind w:left="270"/>
              <w:rPr>
                <w:sz w:val="18"/>
                <w:lang w:val="sr-Cyrl-CS"/>
              </w:rPr>
            </w:pPr>
            <w:r w:rsidRPr="00D639FD">
              <w:rPr>
                <w:sz w:val="18"/>
                <w:lang w:val="sr-Cyrl-CS"/>
              </w:rPr>
              <w:t>FENS Guest Scientist University of Catania, Italy</w:t>
            </w:r>
          </w:p>
          <w:p w14:paraId="2E25D139" w14:textId="77777777" w:rsidR="00D202B8" w:rsidRDefault="00625355" w:rsidP="00D202B8">
            <w:pPr>
              <w:ind w:left="270"/>
              <w:rPr>
                <w:sz w:val="18"/>
                <w:lang w:val="sr-Cyrl-CS"/>
              </w:rPr>
            </w:pPr>
            <w:r w:rsidRPr="00D639FD">
              <w:rPr>
                <w:sz w:val="18"/>
                <w:lang w:val="sr-Cyrl-CS"/>
              </w:rPr>
              <w:t xml:space="preserve"> NIH Fogarty International Program, Icahn School of Medicine at Mount Sinai, </w:t>
            </w:r>
          </w:p>
          <w:p w14:paraId="195E7EF5" w14:textId="7BD848A0" w:rsidR="00625355" w:rsidRPr="00D639FD" w:rsidRDefault="00625355" w:rsidP="00D202B8">
            <w:pPr>
              <w:ind w:left="270"/>
              <w:rPr>
                <w:sz w:val="18"/>
                <w:lang w:val="sr-Cyrl-CS"/>
              </w:rPr>
            </w:pPr>
            <w:r w:rsidRPr="00D639FD">
              <w:rPr>
                <w:sz w:val="18"/>
                <w:lang w:val="sr-Cyrl-CS"/>
              </w:rPr>
              <w:t xml:space="preserve">FENS/IBRO Workshop on Animal Welfare and Ethics, Paris, France </w:t>
            </w:r>
          </w:p>
        </w:tc>
      </w:tr>
      <w:tr w:rsidR="00625355" w:rsidRPr="00A22864" w14:paraId="4CEACF5E" w14:textId="77777777" w:rsidTr="004B7EA2">
        <w:trPr>
          <w:trHeight w:val="227"/>
          <w:jc w:val="center"/>
        </w:trPr>
        <w:tc>
          <w:tcPr>
            <w:tcW w:w="5000" w:type="pct"/>
            <w:gridSpan w:val="10"/>
            <w:vAlign w:val="center"/>
          </w:tcPr>
          <w:p w14:paraId="0184562E" w14:textId="77777777" w:rsidR="00625355" w:rsidRPr="00A22864" w:rsidRDefault="00625355" w:rsidP="00531C9C">
            <w:pPr>
              <w:ind w:left="270"/>
              <w:rPr>
                <w:lang w:val="sr-Cyrl-CS"/>
              </w:rPr>
            </w:pPr>
            <w:r w:rsidRPr="00A22864">
              <w:rPr>
                <w:lang w:val="sr-Cyrl-CS"/>
              </w:rPr>
              <w:t>Максимална дужине не сме бити већа од  1 странице А4</w:t>
            </w:r>
          </w:p>
        </w:tc>
      </w:tr>
    </w:tbl>
    <w:p w14:paraId="67222CE1" w14:textId="77777777" w:rsidR="00531C9C" w:rsidRDefault="00531C9C" w:rsidP="00531C9C">
      <w:pPr>
        <w:spacing w:after="60"/>
        <w:jc w:val="both"/>
        <w:rPr>
          <w:b/>
          <w:u w:val="single"/>
        </w:rPr>
      </w:pPr>
    </w:p>
    <w:p w14:paraId="25208FFA" w14:textId="77777777" w:rsidR="00531C9C" w:rsidRDefault="00531C9C" w:rsidP="00531C9C">
      <w:pPr>
        <w:spacing w:after="60"/>
        <w:jc w:val="center"/>
        <w:rPr>
          <w:b/>
          <w:iCs/>
          <w:sz w:val="22"/>
          <w:szCs w:val="22"/>
          <w:lang w:val="sr-Cyrl-CS"/>
        </w:rPr>
      </w:pPr>
    </w:p>
    <w:p w14:paraId="3ADF25D7" w14:textId="77777777" w:rsidR="00625355" w:rsidRDefault="00625355" w:rsidP="00D202B8">
      <w:pPr>
        <w:spacing w:after="60"/>
        <w:rPr>
          <w:b/>
          <w:iCs/>
          <w:sz w:val="22"/>
          <w:szCs w:val="22"/>
          <w:lang w:val="sr-Cyrl-CS"/>
        </w:rPr>
      </w:pPr>
    </w:p>
    <w:sectPr w:rsidR="00625355" w:rsidSect="004B7EA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C9C"/>
    <w:rsid w:val="00094B97"/>
    <w:rsid w:val="000F46D7"/>
    <w:rsid w:val="00113362"/>
    <w:rsid w:val="001A6B22"/>
    <w:rsid w:val="00322073"/>
    <w:rsid w:val="003D364B"/>
    <w:rsid w:val="004A58FE"/>
    <w:rsid w:val="004B7EA2"/>
    <w:rsid w:val="004C33AE"/>
    <w:rsid w:val="004D6F2A"/>
    <w:rsid w:val="00531C9C"/>
    <w:rsid w:val="005B65E4"/>
    <w:rsid w:val="005B6BEB"/>
    <w:rsid w:val="005C3C7A"/>
    <w:rsid w:val="00625355"/>
    <w:rsid w:val="00671ADB"/>
    <w:rsid w:val="00675CC1"/>
    <w:rsid w:val="009C1C0F"/>
    <w:rsid w:val="00CA484D"/>
    <w:rsid w:val="00CB5B1C"/>
    <w:rsid w:val="00D202B8"/>
    <w:rsid w:val="00D639FD"/>
    <w:rsid w:val="00D847C9"/>
    <w:rsid w:val="00F05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1914C"/>
  <w15:chartTrackingRefBased/>
  <w15:docId w15:val="{90309F42-5D58-44D1-869B-ED9E8091B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Zikic</dc:creator>
  <cp:keywords/>
  <dc:description/>
  <cp:lastModifiedBy>Vesna</cp:lastModifiedBy>
  <cp:revision>2</cp:revision>
  <dcterms:created xsi:type="dcterms:W3CDTF">2021-11-23T23:48:00Z</dcterms:created>
  <dcterms:modified xsi:type="dcterms:W3CDTF">2021-11-23T23:48:00Z</dcterms:modified>
</cp:coreProperties>
</file>